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0DC2A" w14:textId="77777777" w:rsidR="001D3982" w:rsidRPr="008D7CE4" w:rsidRDefault="006B2351" w:rsidP="00AB719F">
      <w:pPr>
        <w:spacing w:line="240" w:lineRule="auto"/>
        <w:rPr>
          <w:rFonts w:cs="Calibri"/>
          <w:sz w:val="26"/>
          <w:szCs w:val="26"/>
        </w:rPr>
      </w:pPr>
      <w:r>
        <w:rPr>
          <w:rFonts w:cs="Calibri"/>
          <w:noProof/>
          <w:sz w:val="26"/>
          <w:szCs w:val="26"/>
        </w:rPr>
        <w:pict w14:anchorId="1633EA0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07pt;margin-top:12.15pt;width:155.25pt;height:51pt;z-index:1;mso-position-horizontal-relative:margin" o:allowincell="f" adj=",5400" fillcolor="green">
            <v:shadow color="#868686"/>
            <v:textpath style="font-family:&quot;Arrus BT&quot;;font-size:20pt;v-text-align:stretch-justify;v-text-kern:t" trim="t" fitpath="t" string="Gorsley &amp; Kilcot&#10;Parish Council"/>
            <w10:wrap anchorx="margin"/>
          </v:shape>
        </w:pict>
      </w:r>
      <w:r>
        <w:rPr>
          <w:rFonts w:cs="Calibri"/>
          <w:noProof/>
          <w:sz w:val="26"/>
          <w:szCs w:val="26"/>
        </w:rPr>
        <w:object w:dxaOrig="1440" w:dyaOrig="1440" w14:anchorId="60A590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.15pt;margin-top:-30pt;width:95.65pt;height:95.65pt;z-index:2" o:allowincell="f" filled="t" fillcolor="green">
            <v:imagedata r:id="rId7" o:title=""/>
          </v:shape>
          <o:OLEObject Type="Embed" ProgID="MS_ClipArt_Gallery" ShapeID="_x0000_s1027" DrawAspect="Content" ObjectID="_1641969629" r:id="rId8"/>
        </w:object>
      </w:r>
      <w:r w:rsidR="00275E05" w:rsidRPr="008D7CE4">
        <w:rPr>
          <w:rFonts w:cs="Calibri"/>
          <w:sz w:val="26"/>
          <w:szCs w:val="26"/>
        </w:rPr>
        <w:t xml:space="preserve"> </w:t>
      </w:r>
      <w:r w:rsidR="00025E27" w:rsidRPr="008D7CE4">
        <w:rPr>
          <w:rFonts w:cs="Calibri"/>
          <w:sz w:val="26"/>
          <w:szCs w:val="26"/>
        </w:rPr>
        <w:t>6</w:t>
      </w:r>
    </w:p>
    <w:p w14:paraId="26FAEAF6" w14:textId="77777777" w:rsidR="001D3982" w:rsidRPr="008D7CE4" w:rsidRDefault="001D3982" w:rsidP="00AB719F">
      <w:pPr>
        <w:spacing w:line="240" w:lineRule="auto"/>
        <w:rPr>
          <w:rFonts w:cs="Calibri"/>
          <w:sz w:val="26"/>
          <w:szCs w:val="26"/>
        </w:rPr>
      </w:pPr>
    </w:p>
    <w:p w14:paraId="03149F96" w14:textId="77777777" w:rsidR="001D3982" w:rsidRPr="008D7CE4" w:rsidRDefault="001D3982" w:rsidP="00AB719F">
      <w:pPr>
        <w:spacing w:line="240" w:lineRule="auto"/>
        <w:rPr>
          <w:rFonts w:cs="Calibri"/>
          <w:sz w:val="26"/>
          <w:szCs w:val="26"/>
        </w:rPr>
      </w:pPr>
    </w:p>
    <w:p w14:paraId="493AE428" w14:textId="4A8E9C0D" w:rsidR="00334B0C" w:rsidRDefault="00625E84" w:rsidP="00777839">
      <w:pPr>
        <w:pStyle w:val="BodyText2"/>
        <w:spacing w:after="0" w:line="240" w:lineRule="auto"/>
        <w:jc w:val="both"/>
        <w:rPr>
          <w:rFonts w:cs="Calibri"/>
          <w:b w:val="0"/>
          <w:sz w:val="26"/>
          <w:szCs w:val="26"/>
          <w:u w:val="none"/>
        </w:rPr>
      </w:pPr>
      <w:r w:rsidRPr="008D7CE4">
        <w:rPr>
          <w:rFonts w:cs="Calibri"/>
          <w:b w:val="0"/>
          <w:sz w:val="26"/>
          <w:szCs w:val="26"/>
          <w:u w:val="none"/>
        </w:rPr>
        <w:t xml:space="preserve">Councillors are hereby summoned to attend </w:t>
      </w:r>
      <w:r w:rsidR="00AF277F" w:rsidRPr="008D7CE4">
        <w:rPr>
          <w:rFonts w:cs="Calibri"/>
          <w:b w:val="0"/>
          <w:sz w:val="26"/>
          <w:szCs w:val="26"/>
          <w:u w:val="none"/>
        </w:rPr>
        <w:t xml:space="preserve">a Meeting of </w:t>
      </w:r>
      <w:r w:rsidR="00020143" w:rsidRPr="008D7CE4">
        <w:rPr>
          <w:rFonts w:cs="Calibri"/>
          <w:b w:val="0"/>
          <w:sz w:val="26"/>
          <w:szCs w:val="26"/>
          <w:u w:val="none"/>
        </w:rPr>
        <w:t>GO</w:t>
      </w:r>
      <w:r w:rsidR="009C7B81" w:rsidRPr="008D7CE4">
        <w:rPr>
          <w:rFonts w:cs="Calibri"/>
          <w:b w:val="0"/>
          <w:sz w:val="26"/>
          <w:szCs w:val="26"/>
          <w:u w:val="none"/>
        </w:rPr>
        <w:t>RS</w:t>
      </w:r>
      <w:r w:rsidRPr="008D7CE4">
        <w:rPr>
          <w:rFonts w:cs="Calibri"/>
          <w:b w:val="0"/>
          <w:sz w:val="26"/>
          <w:szCs w:val="26"/>
          <w:u w:val="none"/>
        </w:rPr>
        <w:t>LEY &amp; KILCOT PARISH COUNCIL to</w:t>
      </w:r>
      <w:r w:rsidR="00020143" w:rsidRPr="008D7CE4">
        <w:rPr>
          <w:rFonts w:cs="Calibri"/>
          <w:b w:val="0"/>
          <w:sz w:val="26"/>
          <w:szCs w:val="26"/>
          <w:u w:val="none"/>
        </w:rPr>
        <w:t xml:space="preserve"> be held </w:t>
      </w:r>
      <w:r w:rsidR="00DE16E1" w:rsidRPr="008D7CE4">
        <w:rPr>
          <w:rFonts w:cs="Calibri"/>
          <w:b w:val="0"/>
          <w:sz w:val="26"/>
          <w:szCs w:val="26"/>
          <w:u w:val="none"/>
        </w:rPr>
        <w:t xml:space="preserve">at </w:t>
      </w:r>
      <w:r w:rsidR="00DE16E1" w:rsidRPr="00DE16E1">
        <w:rPr>
          <w:rFonts w:cs="Calibri"/>
          <w:bCs w:val="0"/>
          <w:sz w:val="26"/>
          <w:szCs w:val="26"/>
          <w:u w:val="none"/>
        </w:rPr>
        <w:t xml:space="preserve">7:30pm on Monday </w:t>
      </w:r>
      <w:r w:rsidR="006E6F0B">
        <w:rPr>
          <w:rFonts w:cs="Calibri"/>
          <w:bCs w:val="0"/>
          <w:sz w:val="26"/>
          <w:szCs w:val="26"/>
          <w:u w:val="none"/>
        </w:rPr>
        <w:t>6</w:t>
      </w:r>
      <w:r w:rsidR="00D60889" w:rsidRPr="00D60889">
        <w:rPr>
          <w:rFonts w:cs="Calibri"/>
          <w:bCs w:val="0"/>
          <w:sz w:val="26"/>
          <w:szCs w:val="26"/>
          <w:u w:val="none"/>
          <w:vertAlign w:val="superscript"/>
        </w:rPr>
        <w:t>th</w:t>
      </w:r>
      <w:r w:rsidR="00D60889">
        <w:rPr>
          <w:rFonts w:cs="Calibri"/>
          <w:bCs w:val="0"/>
          <w:sz w:val="26"/>
          <w:szCs w:val="26"/>
          <w:u w:val="none"/>
        </w:rPr>
        <w:t xml:space="preserve"> </w:t>
      </w:r>
      <w:r w:rsidR="006E6F0B">
        <w:rPr>
          <w:rFonts w:cs="Calibri"/>
          <w:bCs w:val="0"/>
          <w:sz w:val="26"/>
          <w:szCs w:val="26"/>
          <w:u w:val="none"/>
        </w:rPr>
        <w:t>January</w:t>
      </w:r>
      <w:r w:rsidR="00DE16E1" w:rsidRPr="00DE16E1">
        <w:rPr>
          <w:rFonts w:cs="Calibri"/>
          <w:bCs w:val="0"/>
          <w:sz w:val="26"/>
          <w:szCs w:val="26"/>
          <w:u w:val="none"/>
        </w:rPr>
        <w:t xml:space="preserve"> 20</w:t>
      </w:r>
      <w:r w:rsidR="006E6F0B">
        <w:rPr>
          <w:rFonts w:cs="Calibri"/>
          <w:bCs w:val="0"/>
          <w:sz w:val="26"/>
          <w:szCs w:val="26"/>
          <w:u w:val="none"/>
        </w:rPr>
        <w:t>20</w:t>
      </w:r>
      <w:r w:rsidR="00DE16E1" w:rsidRPr="008D7CE4">
        <w:rPr>
          <w:rFonts w:cs="Calibri"/>
          <w:b w:val="0"/>
          <w:sz w:val="26"/>
          <w:szCs w:val="26"/>
          <w:u w:val="none"/>
        </w:rPr>
        <w:t xml:space="preserve"> </w:t>
      </w:r>
      <w:r w:rsidR="00020143" w:rsidRPr="008D7CE4">
        <w:rPr>
          <w:rFonts w:cs="Calibri"/>
          <w:b w:val="0"/>
          <w:sz w:val="26"/>
          <w:szCs w:val="26"/>
          <w:u w:val="none"/>
        </w:rPr>
        <w:t>in the Upper Room at Christ Church</w:t>
      </w:r>
      <w:r w:rsidR="005E4009">
        <w:rPr>
          <w:rFonts w:cs="Calibri"/>
          <w:b w:val="0"/>
          <w:sz w:val="26"/>
          <w:szCs w:val="26"/>
          <w:u w:val="none"/>
        </w:rPr>
        <w:t>,</w:t>
      </w:r>
      <w:r w:rsidR="00DE16E1">
        <w:rPr>
          <w:rFonts w:cs="Calibri"/>
          <w:b w:val="0"/>
          <w:sz w:val="26"/>
          <w:szCs w:val="26"/>
          <w:u w:val="none"/>
        </w:rPr>
        <w:t xml:space="preserve"> Gorsley</w:t>
      </w:r>
      <w:r w:rsidR="00020143" w:rsidRPr="008D7CE4">
        <w:rPr>
          <w:rFonts w:cs="Calibri"/>
          <w:b w:val="0"/>
          <w:sz w:val="26"/>
          <w:szCs w:val="26"/>
          <w:u w:val="none"/>
        </w:rPr>
        <w:t xml:space="preserve"> for the purpose of transacting the following business</w:t>
      </w:r>
      <w:r w:rsidR="00B91A92" w:rsidRPr="008D7CE4">
        <w:rPr>
          <w:rFonts w:cs="Calibri"/>
          <w:b w:val="0"/>
          <w:sz w:val="26"/>
          <w:szCs w:val="26"/>
          <w:u w:val="none"/>
        </w:rPr>
        <w:t>.</w:t>
      </w:r>
    </w:p>
    <w:p w14:paraId="734FA1E1" w14:textId="77777777" w:rsidR="00D26EDC" w:rsidRPr="008D7CE4" w:rsidRDefault="006B2351" w:rsidP="00777839">
      <w:pPr>
        <w:pStyle w:val="BodyText2"/>
        <w:spacing w:after="0" w:line="240" w:lineRule="auto"/>
        <w:jc w:val="both"/>
        <w:rPr>
          <w:rFonts w:cs="Calibri"/>
          <w:b w:val="0"/>
          <w:sz w:val="26"/>
          <w:szCs w:val="26"/>
          <w:u w:val="none"/>
        </w:rPr>
      </w:pPr>
      <w:r>
        <w:rPr>
          <w:rFonts w:cs="Calibri"/>
          <w:noProof/>
          <w:sz w:val="12"/>
          <w:szCs w:val="12"/>
        </w:rPr>
        <w:pict w14:anchorId="4AB36053">
          <v:shape id="_x0000_s1028" type="#_x0000_t75" style="position:absolute;left:0;text-align:left;margin-left:7.25pt;margin-top:1.1pt;width:73.45pt;height:31.15pt;z-index:-1" wrapcoords="-208 0 -208 21109 21600 21109 21600 0 -208 0">
            <v:imagedata r:id="rId9" o:title="Signature - Arin Spencer"/>
          </v:shape>
        </w:pict>
      </w:r>
    </w:p>
    <w:p w14:paraId="5102334B" w14:textId="77777777" w:rsidR="009B7294" w:rsidRPr="00D26EDC" w:rsidRDefault="009B7294" w:rsidP="00777839">
      <w:pPr>
        <w:pStyle w:val="BodyText2"/>
        <w:spacing w:after="0" w:line="240" w:lineRule="auto"/>
        <w:rPr>
          <w:rFonts w:cs="Calibri"/>
          <w:b w:val="0"/>
          <w:sz w:val="26"/>
          <w:szCs w:val="26"/>
          <w:u w:val="none"/>
        </w:rPr>
      </w:pPr>
    </w:p>
    <w:p w14:paraId="5C769624" w14:textId="64709373" w:rsidR="00B91A92" w:rsidRPr="008D7CE4" w:rsidRDefault="004A5D4F" w:rsidP="00777839">
      <w:pPr>
        <w:pStyle w:val="BodyText2"/>
        <w:tabs>
          <w:tab w:val="right" w:pos="9639"/>
        </w:tabs>
        <w:spacing w:after="0" w:line="240" w:lineRule="auto"/>
        <w:rPr>
          <w:rFonts w:cs="Calibri"/>
          <w:b w:val="0"/>
          <w:sz w:val="26"/>
          <w:szCs w:val="26"/>
          <w:u w:val="none"/>
        </w:rPr>
      </w:pPr>
      <w:r w:rsidRPr="008D7CE4">
        <w:rPr>
          <w:rFonts w:cs="Calibri"/>
          <w:b w:val="0"/>
          <w:sz w:val="26"/>
          <w:szCs w:val="26"/>
          <w:u w:val="none"/>
        </w:rPr>
        <w:t>Arin Spencer</w:t>
      </w:r>
      <w:r w:rsidR="00D7321F" w:rsidRPr="008D7CE4">
        <w:rPr>
          <w:rFonts w:cs="Calibri"/>
          <w:b w:val="0"/>
          <w:sz w:val="26"/>
          <w:szCs w:val="26"/>
          <w:u w:val="none"/>
        </w:rPr>
        <w:t xml:space="preserve"> (Mrs) </w:t>
      </w:r>
      <w:r w:rsidR="00D7321F" w:rsidRPr="008D7CE4">
        <w:rPr>
          <w:rFonts w:cs="Calibri"/>
          <w:b w:val="0"/>
          <w:sz w:val="26"/>
          <w:szCs w:val="26"/>
          <w:u w:val="none"/>
        </w:rPr>
        <w:tab/>
      </w:r>
      <w:r w:rsidR="00B91A92" w:rsidRPr="008D7CE4">
        <w:rPr>
          <w:rFonts w:cs="Calibri"/>
          <w:b w:val="0"/>
          <w:sz w:val="26"/>
          <w:szCs w:val="26"/>
          <w:u w:val="none"/>
        </w:rPr>
        <w:t>Dated</w:t>
      </w:r>
      <w:r w:rsidR="00C4579A" w:rsidRPr="008D7CE4">
        <w:rPr>
          <w:rFonts w:cs="Calibri"/>
          <w:b w:val="0"/>
          <w:sz w:val="26"/>
          <w:szCs w:val="26"/>
          <w:u w:val="none"/>
        </w:rPr>
        <w:t xml:space="preserve"> </w:t>
      </w:r>
      <w:r w:rsidR="006E6F0B">
        <w:rPr>
          <w:rFonts w:cs="Calibri"/>
          <w:b w:val="0"/>
          <w:sz w:val="26"/>
          <w:szCs w:val="26"/>
          <w:u w:val="none"/>
        </w:rPr>
        <w:t>31 December</w:t>
      </w:r>
      <w:r w:rsidR="00B5092C" w:rsidRPr="008D7CE4">
        <w:rPr>
          <w:rFonts w:cs="Calibri"/>
          <w:b w:val="0"/>
          <w:sz w:val="26"/>
          <w:szCs w:val="26"/>
          <w:u w:val="none"/>
        </w:rPr>
        <w:t xml:space="preserve"> 2019</w:t>
      </w:r>
    </w:p>
    <w:p w14:paraId="4C6AD15F" w14:textId="77777777" w:rsidR="00B91A92" w:rsidRPr="008D7CE4" w:rsidRDefault="00B91A92" w:rsidP="00777839">
      <w:pPr>
        <w:pStyle w:val="BodyText2"/>
        <w:spacing w:after="0" w:line="240" w:lineRule="auto"/>
        <w:rPr>
          <w:rFonts w:cs="Calibri"/>
          <w:b w:val="0"/>
          <w:sz w:val="26"/>
          <w:szCs w:val="26"/>
          <w:u w:val="none"/>
        </w:rPr>
      </w:pPr>
      <w:r w:rsidRPr="008D7CE4">
        <w:rPr>
          <w:rFonts w:cs="Calibri"/>
          <w:b w:val="0"/>
          <w:sz w:val="26"/>
          <w:szCs w:val="26"/>
          <w:u w:val="none"/>
        </w:rPr>
        <w:t xml:space="preserve">Clerk to Gorsley &amp; Kilcot Parish Council </w:t>
      </w:r>
    </w:p>
    <w:p w14:paraId="38EF11BD" w14:textId="77777777" w:rsidR="00A352EA" w:rsidRPr="00D26EDC" w:rsidRDefault="00A352EA" w:rsidP="00777839">
      <w:pPr>
        <w:pStyle w:val="BodyText2"/>
        <w:spacing w:after="0" w:line="240" w:lineRule="auto"/>
        <w:rPr>
          <w:rFonts w:cs="Calibri"/>
          <w:b w:val="0"/>
          <w:sz w:val="26"/>
          <w:szCs w:val="26"/>
          <w:u w:val="none"/>
        </w:rPr>
      </w:pPr>
    </w:p>
    <w:p w14:paraId="46884C89" w14:textId="77777777" w:rsidR="0009318C" w:rsidRDefault="00A352EA" w:rsidP="00777839">
      <w:pPr>
        <w:pStyle w:val="Header"/>
        <w:tabs>
          <w:tab w:val="clear" w:pos="4153"/>
          <w:tab w:val="clear" w:pos="8306"/>
        </w:tabs>
        <w:spacing w:after="0" w:line="240" w:lineRule="auto"/>
        <w:jc w:val="both"/>
        <w:rPr>
          <w:rFonts w:cs="Calibri"/>
          <w:sz w:val="26"/>
          <w:szCs w:val="26"/>
        </w:rPr>
      </w:pPr>
      <w:r w:rsidRPr="008D7CE4">
        <w:rPr>
          <w:rFonts w:cs="Calibri"/>
          <w:sz w:val="26"/>
          <w:szCs w:val="26"/>
        </w:rPr>
        <w:t>Members of the Public are invite</w:t>
      </w:r>
      <w:r w:rsidR="00EC6B0A" w:rsidRPr="008D7CE4">
        <w:rPr>
          <w:rFonts w:cs="Calibri"/>
          <w:sz w:val="26"/>
          <w:szCs w:val="26"/>
        </w:rPr>
        <w:t xml:space="preserve">d to address the Council at </w:t>
      </w:r>
      <w:r w:rsidR="00C8752C" w:rsidRPr="008D7CE4">
        <w:rPr>
          <w:rFonts w:cs="Calibri"/>
          <w:sz w:val="26"/>
          <w:szCs w:val="26"/>
        </w:rPr>
        <w:t>7</w:t>
      </w:r>
      <w:r w:rsidR="00465800" w:rsidRPr="008D7CE4">
        <w:rPr>
          <w:rFonts w:cs="Calibri"/>
          <w:sz w:val="26"/>
          <w:szCs w:val="26"/>
        </w:rPr>
        <w:t>:</w:t>
      </w:r>
      <w:r w:rsidR="00EC6B0A" w:rsidRPr="008D7CE4">
        <w:rPr>
          <w:rFonts w:cs="Calibri"/>
          <w:sz w:val="26"/>
          <w:szCs w:val="26"/>
        </w:rPr>
        <w:t>30</w:t>
      </w:r>
      <w:r w:rsidRPr="008D7CE4">
        <w:rPr>
          <w:rFonts w:cs="Calibri"/>
          <w:sz w:val="26"/>
          <w:szCs w:val="26"/>
        </w:rPr>
        <w:t>pm on matters on the agenda. (Public to speak for a maximum of 3 minutes each with the Public Session being no longer than 30 minutes)</w:t>
      </w:r>
      <w:r w:rsidR="004A5D4F" w:rsidRPr="008D7CE4">
        <w:rPr>
          <w:rFonts w:cs="Calibri"/>
          <w:sz w:val="26"/>
          <w:szCs w:val="26"/>
        </w:rPr>
        <w:t>.</w:t>
      </w:r>
    </w:p>
    <w:p w14:paraId="75ED0B8B" w14:textId="77777777" w:rsidR="00DB339A" w:rsidRPr="008D7CE4" w:rsidRDefault="00B91A92" w:rsidP="009510A7">
      <w:pPr>
        <w:pStyle w:val="Header"/>
        <w:tabs>
          <w:tab w:val="clear" w:pos="4153"/>
          <w:tab w:val="clear" w:pos="8306"/>
        </w:tabs>
        <w:spacing w:before="120" w:after="0" w:line="240" w:lineRule="auto"/>
        <w:jc w:val="center"/>
        <w:rPr>
          <w:rFonts w:cs="Calibri"/>
          <w:b/>
          <w:sz w:val="26"/>
          <w:szCs w:val="26"/>
          <w:u w:val="single"/>
        </w:rPr>
      </w:pPr>
      <w:r w:rsidRPr="008D7CE4">
        <w:rPr>
          <w:rFonts w:cs="Calibri"/>
          <w:b/>
          <w:sz w:val="26"/>
          <w:szCs w:val="26"/>
          <w:u w:val="single"/>
        </w:rPr>
        <w:t>AGENDA</w:t>
      </w:r>
    </w:p>
    <w:p w14:paraId="21E0C34B" w14:textId="77777777" w:rsidR="00DB339A" w:rsidRPr="00EC49C1" w:rsidRDefault="00DB339A" w:rsidP="00777839">
      <w:pPr>
        <w:pStyle w:val="Header"/>
        <w:tabs>
          <w:tab w:val="clear" w:pos="4153"/>
          <w:tab w:val="clear" w:pos="8306"/>
        </w:tabs>
        <w:spacing w:after="0" w:line="240" w:lineRule="auto"/>
        <w:rPr>
          <w:rFonts w:cs="Calibri"/>
          <w:sz w:val="12"/>
          <w:szCs w:val="12"/>
        </w:rPr>
      </w:pPr>
    </w:p>
    <w:p w14:paraId="46B0C805" w14:textId="53DBDB85" w:rsidR="00B5092C" w:rsidRPr="008D7CE4" w:rsidRDefault="00B5092C" w:rsidP="00D016EA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993"/>
        </w:tabs>
        <w:spacing w:after="0" w:line="240" w:lineRule="auto"/>
        <w:rPr>
          <w:rFonts w:cs="Calibri"/>
          <w:b/>
          <w:sz w:val="26"/>
          <w:szCs w:val="26"/>
        </w:rPr>
      </w:pPr>
      <w:r w:rsidRPr="009510A7">
        <w:rPr>
          <w:rFonts w:cs="Calibri"/>
          <w:b/>
          <w:sz w:val="26"/>
          <w:szCs w:val="26"/>
        </w:rPr>
        <w:t xml:space="preserve">To </w:t>
      </w:r>
      <w:r w:rsidR="009510A7">
        <w:rPr>
          <w:rFonts w:cs="Calibri"/>
          <w:b/>
          <w:sz w:val="26"/>
          <w:szCs w:val="26"/>
        </w:rPr>
        <w:t>receive</w:t>
      </w:r>
      <w:r w:rsidRPr="008D7CE4">
        <w:rPr>
          <w:rFonts w:cs="Calibri"/>
          <w:b/>
          <w:sz w:val="26"/>
          <w:szCs w:val="26"/>
        </w:rPr>
        <w:t xml:space="preserve"> </w:t>
      </w:r>
      <w:r w:rsidR="00D016EA">
        <w:rPr>
          <w:rFonts w:cs="Calibri"/>
          <w:b/>
          <w:sz w:val="26"/>
          <w:szCs w:val="26"/>
        </w:rPr>
        <w:t>a</w:t>
      </w:r>
      <w:r w:rsidRPr="008D7CE4">
        <w:rPr>
          <w:rFonts w:cs="Calibri"/>
          <w:b/>
          <w:sz w:val="26"/>
          <w:szCs w:val="26"/>
        </w:rPr>
        <w:t xml:space="preserve">pologies for </w:t>
      </w:r>
      <w:r w:rsidR="00D016EA">
        <w:rPr>
          <w:rFonts w:cs="Calibri"/>
          <w:b/>
          <w:sz w:val="26"/>
          <w:szCs w:val="26"/>
        </w:rPr>
        <w:t>a</w:t>
      </w:r>
      <w:r w:rsidRPr="008D7CE4">
        <w:rPr>
          <w:rFonts w:cs="Calibri"/>
          <w:b/>
          <w:sz w:val="26"/>
          <w:szCs w:val="26"/>
        </w:rPr>
        <w:t>bsence</w:t>
      </w:r>
    </w:p>
    <w:p w14:paraId="06F6555E" w14:textId="314C132D" w:rsidR="00B5092C" w:rsidRDefault="00B5092C" w:rsidP="00647692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993"/>
        </w:tabs>
        <w:spacing w:before="120" w:after="0" w:line="240" w:lineRule="auto"/>
        <w:ind w:left="992" w:hanging="992"/>
        <w:rPr>
          <w:rFonts w:cs="Calibri"/>
          <w:b/>
          <w:sz w:val="26"/>
          <w:szCs w:val="26"/>
        </w:rPr>
      </w:pPr>
      <w:r w:rsidRPr="008D7CE4">
        <w:rPr>
          <w:rFonts w:cs="Calibri"/>
          <w:b/>
          <w:sz w:val="26"/>
          <w:szCs w:val="26"/>
        </w:rPr>
        <w:t xml:space="preserve">To </w:t>
      </w:r>
      <w:r w:rsidR="009510A7">
        <w:rPr>
          <w:rFonts w:cs="Calibri"/>
          <w:b/>
          <w:sz w:val="26"/>
          <w:szCs w:val="26"/>
        </w:rPr>
        <w:t>receive</w:t>
      </w:r>
      <w:r w:rsidRPr="008D7CE4">
        <w:rPr>
          <w:rFonts w:cs="Calibri"/>
          <w:b/>
          <w:sz w:val="26"/>
          <w:szCs w:val="26"/>
        </w:rPr>
        <w:t xml:space="preserve"> </w:t>
      </w:r>
      <w:r w:rsidR="00D016EA">
        <w:rPr>
          <w:rFonts w:cs="Calibri"/>
          <w:b/>
          <w:sz w:val="26"/>
          <w:szCs w:val="26"/>
        </w:rPr>
        <w:t>d</w:t>
      </w:r>
      <w:r w:rsidRPr="008D7CE4">
        <w:rPr>
          <w:rFonts w:cs="Calibri"/>
          <w:b/>
          <w:sz w:val="26"/>
          <w:szCs w:val="26"/>
        </w:rPr>
        <w:t>eclaration</w:t>
      </w:r>
      <w:r w:rsidR="00843ACE" w:rsidRPr="008D7CE4">
        <w:rPr>
          <w:rFonts w:cs="Calibri"/>
          <w:b/>
          <w:sz w:val="26"/>
          <w:szCs w:val="26"/>
        </w:rPr>
        <w:t>s</w:t>
      </w:r>
      <w:r w:rsidRPr="008D7CE4">
        <w:rPr>
          <w:rFonts w:cs="Calibri"/>
          <w:b/>
          <w:sz w:val="26"/>
          <w:szCs w:val="26"/>
        </w:rPr>
        <w:t xml:space="preserve"> of </w:t>
      </w:r>
      <w:r w:rsidR="00D016EA">
        <w:rPr>
          <w:rFonts w:cs="Calibri"/>
          <w:b/>
          <w:sz w:val="26"/>
          <w:szCs w:val="26"/>
        </w:rPr>
        <w:t>i</w:t>
      </w:r>
      <w:r w:rsidRPr="008D7CE4">
        <w:rPr>
          <w:rFonts w:cs="Calibri"/>
          <w:b/>
          <w:sz w:val="26"/>
          <w:szCs w:val="26"/>
        </w:rPr>
        <w:t>nterest</w:t>
      </w:r>
      <w:r w:rsidR="00DE16E1">
        <w:rPr>
          <w:rFonts w:cs="Calibri"/>
          <w:b/>
          <w:sz w:val="26"/>
          <w:szCs w:val="26"/>
        </w:rPr>
        <w:t xml:space="preserve"> and </w:t>
      </w:r>
      <w:r w:rsidR="00D016EA">
        <w:rPr>
          <w:rFonts w:cs="Calibri"/>
          <w:b/>
          <w:sz w:val="26"/>
          <w:szCs w:val="26"/>
        </w:rPr>
        <w:t>r</w:t>
      </w:r>
      <w:r w:rsidR="00DE16E1">
        <w:rPr>
          <w:rFonts w:cs="Calibri"/>
          <w:b/>
          <w:sz w:val="26"/>
          <w:szCs w:val="26"/>
        </w:rPr>
        <w:t xml:space="preserve">equests for </w:t>
      </w:r>
      <w:r w:rsidR="00D016EA">
        <w:rPr>
          <w:rFonts w:cs="Calibri"/>
          <w:b/>
          <w:sz w:val="26"/>
          <w:szCs w:val="26"/>
        </w:rPr>
        <w:t>d</w:t>
      </w:r>
      <w:r w:rsidR="00DE16E1">
        <w:rPr>
          <w:rFonts w:cs="Calibri"/>
          <w:b/>
          <w:sz w:val="26"/>
          <w:szCs w:val="26"/>
        </w:rPr>
        <w:t xml:space="preserve">ispensation regarding </w:t>
      </w:r>
      <w:r w:rsidRPr="008D7CE4">
        <w:rPr>
          <w:rFonts w:cs="Calibri"/>
          <w:b/>
          <w:sz w:val="26"/>
          <w:szCs w:val="26"/>
        </w:rPr>
        <w:t>items on the agenda</w:t>
      </w:r>
    </w:p>
    <w:p w14:paraId="45054532" w14:textId="77777777" w:rsidR="00D016EA" w:rsidRDefault="00D016EA" w:rsidP="00647692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993"/>
        </w:tabs>
        <w:spacing w:before="120" w:after="0" w:line="240" w:lineRule="auto"/>
        <w:ind w:left="992" w:hanging="992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Minutes</w:t>
      </w:r>
    </w:p>
    <w:p w14:paraId="2A55EB07" w14:textId="17D62196" w:rsidR="00CC0952" w:rsidRPr="00D016EA" w:rsidRDefault="00CC0952" w:rsidP="00D016EA">
      <w:pPr>
        <w:pStyle w:val="Header"/>
        <w:tabs>
          <w:tab w:val="clear" w:pos="4153"/>
          <w:tab w:val="clear" w:pos="8306"/>
          <w:tab w:val="left" w:pos="993"/>
        </w:tabs>
        <w:spacing w:after="0" w:line="240" w:lineRule="auto"/>
        <w:ind w:left="993"/>
        <w:rPr>
          <w:rFonts w:cs="Calibri"/>
          <w:bCs/>
          <w:sz w:val="26"/>
          <w:szCs w:val="26"/>
        </w:rPr>
      </w:pPr>
      <w:r w:rsidRPr="00D016EA">
        <w:rPr>
          <w:rFonts w:cs="Calibri"/>
          <w:bCs/>
          <w:sz w:val="26"/>
          <w:szCs w:val="26"/>
        </w:rPr>
        <w:t xml:space="preserve">To </w:t>
      </w:r>
      <w:r w:rsidR="009510A7" w:rsidRPr="00D016EA">
        <w:rPr>
          <w:rFonts w:cs="Calibri"/>
          <w:bCs/>
          <w:sz w:val="26"/>
          <w:szCs w:val="26"/>
        </w:rPr>
        <w:t>approve</w:t>
      </w:r>
      <w:r w:rsidRPr="00D016EA">
        <w:rPr>
          <w:rFonts w:cs="Calibri"/>
          <w:bCs/>
          <w:sz w:val="26"/>
          <w:szCs w:val="26"/>
        </w:rPr>
        <w:t xml:space="preserve"> and sign the minutes </w:t>
      </w:r>
      <w:r w:rsidR="00D016EA">
        <w:rPr>
          <w:rFonts w:cs="Calibri"/>
          <w:bCs/>
          <w:sz w:val="26"/>
          <w:szCs w:val="26"/>
        </w:rPr>
        <w:t xml:space="preserve">(previously circulated) </w:t>
      </w:r>
      <w:r w:rsidRPr="00D016EA">
        <w:rPr>
          <w:rFonts w:cs="Calibri"/>
          <w:bCs/>
          <w:sz w:val="26"/>
          <w:szCs w:val="26"/>
        </w:rPr>
        <w:t xml:space="preserve">of the Council meeting held on </w:t>
      </w:r>
      <w:r w:rsidR="00D016EA" w:rsidRPr="00D016EA">
        <w:rPr>
          <w:rFonts w:cs="Calibri"/>
          <w:bCs/>
          <w:sz w:val="26"/>
          <w:szCs w:val="26"/>
        </w:rPr>
        <w:t>4</w:t>
      </w:r>
      <w:r w:rsidR="00D016EA" w:rsidRPr="00D016EA">
        <w:rPr>
          <w:rFonts w:cs="Calibri"/>
          <w:bCs/>
          <w:sz w:val="26"/>
          <w:szCs w:val="26"/>
          <w:vertAlign w:val="superscript"/>
        </w:rPr>
        <w:t>th</w:t>
      </w:r>
      <w:r w:rsidR="00D016EA" w:rsidRPr="00D016EA">
        <w:rPr>
          <w:rFonts w:cs="Calibri"/>
          <w:bCs/>
          <w:sz w:val="26"/>
          <w:szCs w:val="26"/>
        </w:rPr>
        <w:t xml:space="preserve"> November</w:t>
      </w:r>
      <w:r w:rsidR="00DE16E1" w:rsidRPr="00D016EA">
        <w:rPr>
          <w:rFonts w:cs="Calibri"/>
          <w:bCs/>
          <w:sz w:val="26"/>
          <w:szCs w:val="26"/>
        </w:rPr>
        <w:t xml:space="preserve"> </w:t>
      </w:r>
      <w:r w:rsidRPr="00D016EA">
        <w:rPr>
          <w:rFonts w:cs="Calibri"/>
          <w:bCs/>
          <w:sz w:val="26"/>
          <w:szCs w:val="26"/>
        </w:rPr>
        <w:t>2019 as a correct record.</w:t>
      </w:r>
    </w:p>
    <w:p w14:paraId="3D262936" w14:textId="77777777" w:rsidR="009510A7" w:rsidRPr="008D7CE4" w:rsidRDefault="009510A7" w:rsidP="00647692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993"/>
        </w:tabs>
        <w:spacing w:before="120" w:after="0" w:line="240" w:lineRule="auto"/>
        <w:ind w:left="992" w:hanging="992"/>
        <w:rPr>
          <w:rFonts w:cs="Calibri"/>
          <w:b/>
          <w:sz w:val="26"/>
          <w:szCs w:val="26"/>
        </w:rPr>
      </w:pPr>
      <w:r w:rsidRPr="008D7CE4">
        <w:rPr>
          <w:rFonts w:cs="Calibri"/>
          <w:b/>
          <w:sz w:val="26"/>
          <w:szCs w:val="26"/>
        </w:rPr>
        <w:t>Planning Matters:</w:t>
      </w:r>
    </w:p>
    <w:p w14:paraId="7C07C2E6" w14:textId="466C3018" w:rsidR="009510A7" w:rsidRPr="004C6D82" w:rsidRDefault="009510A7" w:rsidP="009510A7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993"/>
        </w:tabs>
        <w:spacing w:after="0" w:line="240" w:lineRule="auto"/>
        <w:ind w:left="992" w:hanging="993"/>
        <w:rPr>
          <w:rFonts w:cs="Calibri"/>
          <w:sz w:val="26"/>
          <w:szCs w:val="26"/>
          <w:u w:val="single"/>
        </w:rPr>
      </w:pPr>
      <w:r w:rsidRPr="004C6D82">
        <w:rPr>
          <w:rFonts w:cs="Calibri"/>
          <w:sz w:val="26"/>
          <w:szCs w:val="26"/>
          <w:u w:val="single"/>
        </w:rPr>
        <w:t xml:space="preserve">To </w:t>
      </w:r>
      <w:r w:rsidR="00B45F07" w:rsidRPr="004C6D82">
        <w:rPr>
          <w:rFonts w:cs="Calibri"/>
          <w:sz w:val="26"/>
          <w:szCs w:val="26"/>
          <w:u w:val="single"/>
        </w:rPr>
        <w:t>comment</w:t>
      </w:r>
      <w:r w:rsidRPr="004C6D82">
        <w:rPr>
          <w:rFonts w:cs="Calibri"/>
          <w:sz w:val="26"/>
          <w:szCs w:val="26"/>
          <w:u w:val="single"/>
        </w:rPr>
        <w:t xml:space="preserve"> on </w:t>
      </w:r>
      <w:r w:rsidR="004C6D82">
        <w:rPr>
          <w:rFonts w:cs="Calibri"/>
          <w:sz w:val="26"/>
          <w:szCs w:val="26"/>
          <w:u w:val="single"/>
        </w:rPr>
        <w:t xml:space="preserve">the following </w:t>
      </w:r>
      <w:r w:rsidRPr="004C6D82">
        <w:rPr>
          <w:rFonts w:cs="Calibri"/>
          <w:sz w:val="26"/>
          <w:szCs w:val="26"/>
          <w:u w:val="single"/>
        </w:rPr>
        <w:t>planning applications</w:t>
      </w:r>
      <w:r w:rsidRPr="004C6D82">
        <w:rPr>
          <w:rFonts w:cs="Calibri"/>
          <w:sz w:val="26"/>
          <w:szCs w:val="26"/>
        </w:rPr>
        <w:t>:</w:t>
      </w:r>
    </w:p>
    <w:p w14:paraId="393029B9" w14:textId="25F9E12D" w:rsidR="00D016EA" w:rsidRDefault="006B2351" w:rsidP="00D016EA">
      <w:pPr>
        <w:pStyle w:val="Header"/>
        <w:numPr>
          <w:ilvl w:val="2"/>
          <w:numId w:val="9"/>
        </w:numPr>
        <w:tabs>
          <w:tab w:val="clear" w:pos="4153"/>
          <w:tab w:val="clear" w:pos="8306"/>
          <w:tab w:val="left" w:pos="993"/>
        </w:tabs>
        <w:spacing w:after="0" w:line="240" w:lineRule="auto"/>
        <w:rPr>
          <w:rFonts w:cs="Calibri"/>
          <w:sz w:val="26"/>
          <w:szCs w:val="26"/>
        </w:rPr>
      </w:pPr>
      <w:hyperlink r:id="rId10" w:history="1">
        <w:r w:rsidR="009D7F3D" w:rsidRPr="009D7F3D">
          <w:rPr>
            <w:rStyle w:val="Hyperlink"/>
            <w:rFonts w:cs="Calibri"/>
            <w:b/>
            <w:bCs/>
            <w:sz w:val="26"/>
            <w:szCs w:val="26"/>
          </w:rPr>
          <w:t>P1882/19/FUL</w:t>
        </w:r>
      </w:hyperlink>
      <w:r w:rsidR="009D7F3D">
        <w:rPr>
          <w:rFonts w:cs="Calibri"/>
          <w:sz w:val="26"/>
          <w:szCs w:val="26"/>
        </w:rPr>
        <w:t xml:space="preserve"> – Ford Farm Poultry Sheds, Ford Lane, Kilcot </w:t>
      </w:r>
      <w:r w:rsidR="00C16827">
        <w:rPr>
          <w:rFonts w:cs="Calibri"/>
          <w:sz w:val="26"/>
          <w:szCs w:val="26"/>
        </w:rPr>
        <w:t>(</w:t>
      </w:r>
      <w:hyperlink r:id="rId11" w:history="1">
        <w:r w:rsidR="00C16827" w:rsidRPr="00C16827">
          <w:rPr>
            <w:rStyle w:val="Hyperlink"/>
            <w:rFonts w:cs="Calibri"/>
            <w:sz w:val="26"/>
            <w:szCs w:val="26"/>
          </w:rPr>
          <w:t>///delay.melts.uncle</w:t>
        </w:r>
      </w:hyperlink>
      <w:r w:rsidR="00C16827">
        <w:rPr>
          <w:rFonts w:cs="Calibri"/>
          <w:sz w:val="26"/>
          <w:szCs w:val="26"/>
        </w:rPr>
        <w:t>)</w:t>
      </w:r>
    </w:p>
    <w:p w14:paraId="4952EC77" w14:textId="4A04B0A3" w:rsidR="009D7F3D" w:rsidRPr="00D016EA" w:rsidRDefault="009D7F3D" w:rsidP="009D7F3D">
      <w:pPr>
        <w:pStyle w:val="Header"/>
        <w:tabs>
          <w:tab w:val="clear" w:pos="4153"/>
          <w:tab w:val="clear" w:pos="8306"/>
          <w:tab w:val="left" w:pos="993"/>
        </w:tabs>
        <w:spacing w:after="0" w:line="240" w:lineRule="auto"/>
        <w:ind w:left="993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Proposal: </w:t>
      </w:r>
      <w:r w:rsidRPr="009D7F3D">
        <w:rPr>
          <w:rFonts w:cs="Calibri"/>
          <w:sz w:val="26"/>
          <w:szCs w:val="26"/>
        </w:rPr>
        <w:t>Replacement of existing former poultry buildings with 3 no. dwellings, bat houses and associated landscaping and works.</w:t>
      </w:r>
      <w:r w:rsidR="00C80D7D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Deadline for comments</w:t>
      </w:r>
      <w:r w:rsidR="00C80D7D">
        <w:rPr>
          <w:rFonts w:cs="Calibri"/>
          <w:sz w:val="26"/>
          <w:szCs w:val="26"/>
        </w:rPr>
        <w:t xml:space="preserve"> 0</w:t>
      </w:r>
      <w:r>
        <w:rPr>
          <w:rFonts w:cs="Calibri"/>
          <w:sz w:val="26"/>
          <w:szCs w:val="26"/>
        </w:rPr>
        <w:t>8</w:t>
      </w:r>
      <w:r w:rsidR="00C80D7D">
        <w:rPr>
          <w:rFonts w:cs="Calibri"/>
          <w:sz w:val="26"/>
          <w:szCs w:val="26"/>
        </w:rPr>
        <w:t>/01/2020.</w:t>
      </w:r>
    </w:p>
    <w:p w14:paraId="376E4DCD" w14:textId="156F4132" w:rsidR="009510A7" w:rsidRPr="004C6D82" w:rsidRDefault="009510A7" w:rsidP="009510A7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993"/>
        </w:tabs>
        <w:spacing w:after="0" w:line="240" w:lineRule="auto"/>
        <w:ind w:left="992" w:hanging="993"/>
        <w:rPr>
          <w:rFonts w:cs="Calibri"/>
          <w:sz w:val="26"/>
          <w:szCs w:val="26"/>
          <w:u w:val="single"/>
        </w:rPr>
      </w:pPr>
      <w:r w:rsidRPr="004C6D82">
        <w:rPr>
          <w:rFonts w:cs="Calibri"/>
          <w:sz w:val="26"/>
          <w:szCs w:val="26"/>
          <w:u w:val="single"/>
        </w:rPr>
        <w:t xml:space="preserve">To </w:t>
      </w:r>
      <w:r w:rsidR="00B45F07" w:rsidRPr="004C6D82">
        <w:rPr>
          <w:rFonts w:cs="Calibri"/>
          <w:sz w:val="26"/>
          <w:szCs w:val="26"/>
          <w:u w:val="single"/>
        </w:rPr>
        <w:t>note</w:t>
      </w:r>
      <w:r w:rsidRPr="004C6D82">
        <w:rPr>
          <w:rFonts w:cs="Calibri"/>
          <w:sz w:val="26"/>
          <w:szCs w:val="26"/>
          <w:u w:val="single"/>
        </w:rPr>
        <w:t xml:space="preserve"> </w:t>
      </w:r>
      <w:r w:rsidR="004C6D82">
        <w:rPr>
          <w:rFonts w:cs="Calibri"/>
          <w:sz w:val="26"/>
          <w:szCs w:val="26"/>
          <w:u w:val="single"/>
        </w:rPr>
        <w:t xml:space="preserve">the following </w:t>
      </w:r>
      <w:r w:rsidRPr="004C6D82">
        <w:rPr>
          <w:rFonts w:cs="Calibri"/>
          <w:sz w:val="26"/>
          <w:szCs w:val="26"/>
          <w:u w:val="single"/>
        </w:rPr>
        <w:t>planning decisions</w:t>
      </w:r>
      <w:r w:rsidR="00B45F07" w:rsidRPr="004C6D82">
        <w:rPr>
          <w:rFonts w:cs="Calibri"/>
          <w:sz w:val="26"/>
          <w:szCs w:val="26"/>
        </w:rPr>
        <w:t>:</w:t>
      </w:r>
    </w:p>
    <w:p w14:paraId="300D61C0" w14:textId="6FB3E8FF" w:rsidR="009D7F3D" w:rsidRDefault="006B2351" w:rsidP="004C6D82">
      <w:pPr>
        <w:pStyle w:val="Header"/>
        <w:numPr>
          <w:ilvl w:val="2"/>
          <w:numId w:val="9"/>
        </w:numPr>
        <w:tabs>
          <w:tab w:val="clear" w:pos="4153"/>
          <w:tab w:val="clear" w:pos="8306"/>
          <w:tab w:val="left" w:pos="993"/>
        </w:tabs>
        <w:spacing w:after="0" w:line="240" w:lineRule="auto"/>
        <w:rPr>
          <w:rFonts w:cs="Calibri"/>
          <w:sz w:val="26"/>
          <w:szCs w:val="26"/>
        </w:rPr>
      </w:pPr>
      <w:hyperlink r:id="rId12" w:history="1">
        <w:r w:rsidR="004C6D82" w:rsidRPr="004C6D82">
          <w:rPr>
            <w:rStyle w:val="Hyperlink"/>
            <w:rFonts w:cs="Calibri"/>
            <w:b/>
            <w:bCs/>
            <w:sz w:val="26"/>
            <w:szCs w:val="26"/>
          </w:rPr>
          <w:t>P1386/19/FUL</w:t>
        </w:r>
      </w:hyperlink>
      <w:r w:rsidR="004C6D82">
        <w:rPr>
          <w:rFonts w:cs="Calibri"/>
          <w:sz w:val="26"/>
          <w:szCs w:val="26"/>
        </w:rPr>
        <w:t xml:space="preserve"> – Brookfield Cottage, Sterrys Lane, Gorsley </w:t>
      </w:r>
      <w:r w:rsidR="00BF5750">
        <w:rPr>
          <w:rFonts w:cs="Calibri"/>
          <w:sz w:val="26"/>
          <w:szCs w:val="26"/>
        </w:rPr>
        <w:t>(</w:t>
      </w:r>
      <w:hyperlink r:id="rId13" w:history="1">
        <w:r w:rsidR="00BF5750" w:rsidRPr="00BF5750">
          <w:rPr>
            <w:rStyle w:val="Hyperlink"/>
            <w:rFonts w:cs="Calibri"/>
            <w:sz w:val="26"/>
            <w:szCs w:val="26"/>
          </w:rPr>
          <w:t>///crush.prancing.exact</w:t>
        </w:r>
      </w:hyperlink>
      <w:r w:rsidR="00BF5750">
        <w:rPr>
          <w:rFonts w:cs="Calibri"/>
          <w:sz w:val="26"/>
          <w:szCs w:val="26"/>
        </w:rPr>
        <w:t>)</w:t>
      </w:r>
    </w:p>
    <w:p w14:paraId="24528AE9" w14:textId="7A8A5403" w:rsidR="004C6D82" w:rsidRDefault="004C6D82" w:rsidP="004C6D82">
      <w:pPr>
        <w:pStyle w:val="Header"/>
        <w:tabs>
          <w:tab w:val="clear" w:pos="4153"/>
          <w:tab w:val="clear" w:pos="8306"/>
          <w:tab w:val="left" w:pos="993"/>
        </w:tabs>
        <w:spacing w:after="0" w:line="240" w:lineRule="auto"/>
        <w:ind w:left="992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Decision: </w:t>
      </w:r>
      <w:r w:rsidRPr="00A17E7C">
        <w:rPr>
          <w:rFonts w:cs="Calibri"/>
          <w:color w:val="000000"/>
          <w:sz w:val="26"/>
          <w:szCs w:val="26"/>
        </w:rPr>
        <w:t>Granted permission</w:t>
      </w:r>
      <w:r>
        <w:rPr>
          <w:rFonts w:cs="Calibri"/>
          <w:sz w:val="26"/>
          <w:szCs w:val="26"/>
        </w:rPr>
        <w:t xml:space="preserve"> for erection of a stable block with attached hay and feed store for equine use.</w:t>
      </w:r>
    </w:p>
    <w:p w14:paraId="27C5F6B2" w14:textId="2210A27E" w:rsidR="004C6D82" w:rsidRDefault="006B2351" w:rsidP="004C6D82">
      <w:pPr>
        <w:pStyle w:val="Header"/>
        <w:numPr>
          <w:ilvl w:val="2"/>
          <w:numId w:val="9"/>
        </w:numPr>
        <w:tabs>
          <w:tab w:val="clear" w:pos="4153"/>
          <w:tab w:val="clear" w:pos="8306"/>
          <w:tab w:val="left" w:pos="993"/>
        </w:tabs>
        <w:spacing w:after="0" w:line="240" w:lineRule="auto"/>
        <w:rPr>
          <w:rFonts w:cs="Calibri"/>
          <w:sz w:val="26"/>
          <w:szCs w:val="26"/>
        </w:rPr>
      </w:pPr>
      <w:hyperlink r:id="rId14" w:history="1">
        <w:r w:rsidR="004C6D82" w:rsidRPr="004C6D82">
          <w:rPr>
            <w:rStyle w:val="Hyperlink"/>
            <w:rFonts w:cs="Calibri"/>
            <w:b/>
            <w:bCs/>
            <w:sz w:val="26"/>
            <w:szCs w:val="26"/>
          </w:rPr>
          <w:t>P1387/19/FUL</w:t>
        </w:r>
      </w:hyperlink>
      <w:r w:rsidR="004C6D82">
        <w:rPr>
          <w:rFonts w:cs="Calibri"/>
          <w:sz w:val="26"/>
          <w:szCs w:val="26"/>
        </w:rPr>
        <w:t xml:space="preserve"> – Briery Hill House, Briery Hill Lane, Kilcot </w:t>
      </w:r>
      <w:r w:rsidR="00BF5750">
        <w:rPr>
          <w:rFonts w:cs="Calibri"/>
          <w:sz w:val="26"/>
          <w:szCs w:val="26"/>
        </w:rPr>
        <w:t>(</w:t>
      </w:r>
      <w:hyperlink r:id="rId15" w:history="1">
        <w:r w:rsidR="00BF5750" w:rsidRPr="00BF5750">
          <w:rPr>
            <w:rStyle w:val="Hyperlink"/>
            <w:rFonts w:cs="Calibri"/>
            <w:sz w:val="26"/>
            <w:szCs w:val="26"/>
          </w:rPr>
          <w:t>///record.blogs.century</w:t>
        </w:r>
      </w:hyperlink>
      <w:r w:rsidR="00BF5750">
        <w:rPr>
          <w:rFonts w:cs="Calibri"/>
          <w:sz w:val="26"/>
          <w:szCs w:val="26"/>
        </w:rPr>
        <w:t>)</w:t>
      </w:r>
    </w:p>
    <w:p w14:paraId="5242D2DD" w14:textId="246F7ECB" w:rsidR="004C6D82" w:rsidRDefault="004C6D82" w:rsidP="004C6D82">
      <w:pPr>
        <w:pStyle w:val="Header"/>
        <w:tabs>
          <w:tab w:val="clear" w:pos="4153"/>
          <w:tab w:val="clear" w:pos="8306"/>
          <w:tab w:val="left" w:pos="993"/>
        </w:tabs>
        <w:spacing w:after="0" w:line="240" w:lineRule="auto"/>
        <w:ind w:left="993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Decision: </w:t>
      </w:r>
      <w:r w:rsidRPr="00A17E7C">
        <w:rPr>
          <w:rFonts w:cs="Calibri"/>
          <w:color w:val="000000"/>
          <w:sz w:val="26"/>
          <w:szCs w:val="26"/>
        </w:rPr>
        <w:t>Granted permission</w:t>
      </w:r>
      <w:r>
        <w:rPr>
          <w:rFonts w:cs="Calibri"/>
          <w:sz w:val="26"/>
          <w:szCs w:val="26"/>
        </w:rPr>
        <w:t xml:space="preserve"> for </w:t>
      </w:r>
      <w:r w:rsidRPr="004C6D82">
        <w:rPr>
          <w:rFonts w:cs="Calibri"/>
          <w:sz w:val="26"/>
          <w:szCs w:val="26"/>
        </w:rPr>
        <w:t>weddings and events use of the house and garden, together with the erection of an orangery and associated works. Demolition of Aviary.</w:t>
      </w:r>
    </w:p>
    <w:p w14:paraId="340EDCB2" w14:textId="272CBF07" w:rsidR="004C6D82" w:rsidRDefault="006B2351" w:rsidP="004C6D82">
      <w:pPr>
        <w:pStyle w:val="Header"/>
        <w:numPr>
          <w:ilvl w:val="2"/>
          <w:numId w:val="9"/>
        </w:numPr>
        <w:tabs>
          <w:tab w:val="clear" w:pos="4153"/>
          <w:tab w:val="clear" w:pos="8306"/>
          <w:tab w:val="left" w:pos="993"/>
        </w:tabs>
        <w:spacing w:after="0" w:line="240" w:lineRule="auto"/>
        <w:rPr>
          <w:rFonts w:cs="Calibri"/>
          <w:sz w:val="26"/>
          <w:szCs w:val="26"/>
        </w:rPr>
      </w:pPr>
      <w:hyperlink r:id="rId16" w:history="1">
        <w:r w:rsidR="004C6D82" w:rsidRPr="004C6D82">
          <w:rPr>
            <w:rStyle w:val="Hyperlink"/>
            <w:rFonts w:cs="Calibri"/>
            <w:b/>
            <w:bCs/>
            <w:sz w:val="26"/>
            <w:szCs w:val="26"/>
          </w:rPr>
          <w:t>P1388/19/LBC</w:t>
        </w:r>
      </w:hyperlink>
      <w:r w:rsidR="004C6D82">
        <w:rPr>
          <w:rFonts w:cs="Calibri"/>
          <w:sz w:val="26"/>
          <w:szCs w:val="26"/>
        </w:rPr>
        <w:t xml:space="preserve"> – Briery Hill House, Briery Hill Lane, Kilcot GL18 1NH</w:t>
      </w:r>
    </w:p>
    <w:p w14:paraId="3DD40C2E" w14:textId="27513467" w:rsidR="004C6D82" w:rsidRDefault="004C6D82" w:rsidP="004C6D82">
      <w:pPr>
        <w:pStyle w:val="Header"/>
        <w:tabs>
          <w:tab w:val="clear" w:pos="4153"/>
          <w:tab w:val="clear" w:pos="8306"/>
          <w:tab w:val="left" w:pos="993"/>
        </w:tabs>
        <w:spacing w:after="0" w:line="240" w:lineRule="auto"/>
        <w:ind w:left="993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Decision: </w:t>
      </w:r>
      <w:r w:rsidRPr="00A17E7C">
        <w:rPr>
          <w:rFonts w:cs="Calibri"/>
          <w:color w:val="000000"/>
          <w:sz w:val="26"/>
          <w:szCs w:val="26"/>
        </w:rPr>
        <w:t>Granted permission</w:t>
      </w:r>
      <w:r>
        <w:rPr>
          <w:rFonts w:cs="Calibri"/>
          <w:sz w:val="26"/>
          <w:szCs w:val="26"/>
        </w:rPr>
        <w:t xml:space="preserve"> (</w:t>
      </w:r>
      <w:r w:rsidRPr="004C6D82">
        <w:rPr>
          <w:rFonts w:cs="Calibri"/>
          <w:sz w:val="26"/>
          <w:szCs w:val="26"/>
        </w:rPr>
        <w:t>Listed Building Consent</w:t>
      </w:r>
      <w:r>
        <w:rPr>
          <w:rFonts w:cs="Calibri"/>
          <w:sz w:val="26"/>
          <w:szCs w:val="26"/>
        </w:rPr>
        <w:t>)</w:t>
      </w:r>
      <w:r w:rsidRPr="004C6D82">
        <w:rPr>
          <w:rFonts w:cs="Calibri"/>
          <w:sz w:val="26"/>
          <w:szCs w:val="26"/>
        </w:rPr>
        <w:t xml:space="preserve"> for the erection of an orangery and associated works. Demolition of Aviary.</w:t>
      </w:r>
    </w:p>
    <w:p w14:paraId="71541B59" w14:textId="3F557C7D" w:rsidR="00662CDC" w:rsidRDefault="006B2351" w:rsidP="00DC5F4E">
      <w:pPr>
        <w:pStyle w:val="Header"/>
        <w:numPr>
          <w:ilvl w:val="2"/>
          <w:numId w:val="9"/>
        </w:numPr>
        <w:tabs>
          <w:tab w:val="clear" w:pos="4153"/>
          <w:tab w:val="clear" w:pos="8306"/>
          <w:tab w:val="left" w:pos="993"/>
        </w:tabs>
        <w:spacing w:after="0" w:line="240" w:lineRule="auto"/>
        <w:rPr>
          <w:rFonts w:cs="Calibri"/>
          <w:sz w:val="26"/>
          <w:szCs w:val="26"/>
        </w:rPr>
      </w:pPr>
      <w:hyperlink r:id="rId17" w:history="1">
        <w:r w:rsidR="00DC5F4E" w:rsidRPr="00DC5F4E">
          <w:rPr>
            <w:rStyle w:val="Hyperlink"/>
            <w:rFonts w:cs="Calibri"/>
            <w:b/>
            <w:bCs/>
            <w:sz w:val="26"/>
            <w:szCs w:val="26"/>
          </w:rPr>
          <w:t>P1555/19/FUL</w:t>
        </w:r>
      </w:hyperlink>
      <w:r w:rsidR="00DC5F4E">
        <w:rPr>
          <w:rFonts w:cs="Calibri"/>
          <w:sz w:val="26"/>
          <w:szCs w:val="26"/>
        </w:rPr>
        <w:t xml:space="preserve"> – Hartleys Barn, Ross Road, Gorsley (</w:t>
      </w:r>
      <w:hyperlink r:id="rId18" w:history="1">
        <w:r w:rsidR="00DC5F4E" w:rsidRPr="00DC5F4E">
          <w:rPr>
            <w:rStyle w:val="Hyperlink"/>
            <w:rFonts w:cs="Calibri"/>
            <w:sz w:val="26"/>
            <w:szCs w:val="26"/>
          </w:rPr>
          <w:t>///decay.height.creeps</w:t>
        </w:r>
      </w:hyperlink>
      <w:r w:rsidR="00DC5F4E">
        <w:rPr>
          <w:rFonts w:cs="Calibri"/>
          <w:sz w:val="26"/>
          <w:szCs w:val="26"/>
        </w:rPr>
        <w:t>)</w:t>
      </w:r>
    </w:p>
    <w:p w14:paraId="4D959B8E" w14:textId="4CDA99B9" w:rsidR="00DC5F4E" w:rsidRPr="00DC5F4E" w:rsidRDefault="00DC5F4E" w:rsidP="00DC5F4E">
      <w:pPr>
        <w:pStyle w:val="Header"/>
        <w:tabs>
          <w:tab w:val="clear" w:pos="4153"/>
          <w:tab w:val="clear" w:pos="8306"/>
          <w:tab w:val="left" w:pos="993"/>
        </w:tabs>
        <w:spacing w:after="0" w:line="240" w:lineRule="auto"/>
        <w:ind w:left="993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Decision: Granted permission for c</w:t>
      </w:r>
      <w:r w:rsidRPr="00DC5F4E">
        <w:rPr>
          <w:rFonts w:cs="Calibri"/>
          <w:sz w:val="26"/>
          <w:szCs w:val="26"/>
        </w:rPr>
        <w:t>onversion of garage to annexe ancillary to main dwelling including associated works.</w:t>
      </w:r>
    </w:p>
    <w:p w14:paraId="67108E5D" w14:textId="30F93329" w:rsidR="004C6D82" w:rsidRDefault="004C6D82" w:rsidP="004C6D82">
      <w:pPr>
        <w:pStyle w:val="Header"/>
        <w:tabs>
          <w:tab w:val="clear" w:pos="4153"/>
          <w:tab w:val="clear" w:pos="8306"/>
          <w:tab w:val="left" w:pos="993"/>
        </w:tabs>
        <w:spacing w:after="0" w:line="240" w:lineRule="auto"/>
        <w:ind w:left="993"/>
        <w:rPr>
          <w:rFonts w:cs="Calibri"/>
          <w:bCs/>
          <w:sz w:val="26"/>
          <w:szCs w:val="26"/>
        </w:rPr>
      </w:pPr>
    </w:p>
    <w:p w14:paraId="632C6C7B" w14:textId="77777777" w:rsidR="00C80D7D" w:rsidRDefault="00C80D7D" w:rsidP="004C6D82">
      <w:pPr>
        <w:pStyle w:val="Header"/>
        <w:tabs>
          <w:tab w:val="clear" w:pos="4153"/>
          <w:tab w:val="clear" w:pos="8306"/>
          <w:tab w:val="left" w:pos="993"/>
        </w:tabs>
        <w:spacing w:after="0" w:line="240" w:lineRule="auto"/>
        <w:ind w:left="993"/>
        <w:rPr>
          <w:rFonts w:cs="Calibri"/>
          <w:bCs/>
          <w:sz w:val="26"/>
          <w:szCs w:val="26"/>
        </w:rPr>
      </w:pPr>
    </w:p>
    <w:p w14:paraId="50305D59" w14:textId="437D5764" w:rsidR="00647692" w:rsidRDefault="00647692" w:rsidP="00B45F07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993"/>
        </w:tabs>
        <w:spacing w:after="0" w:line="240" w:lineRule="auto"/>
        <w:ind w:left="993" w:hanging="993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lastRenderedPageBreak/>
        <w:t>Budget and Precept 2020/2021</w:t>
      </w:r>
    </w:p>
    <w:p w14:paraId="3A8E8300" w14:textId="22B695C1" w:rsidR="00647692" w:rsidRDefault="00647692" w:rsidP="00647692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993"/>
        </w:tabs>
        <w:spacing w:after="0" w:line="240" w:lineRule="auto"/>
        <w:ind w:left="993" w:hanging="993"/>
        <w:rPr>
          <w:rFonts w:cs="Calibri"/>
          <w:bCs/>
          <w:sz w:val="26"/>
          <w:szCs w:val="26"/>
        </w:rPr>
      </w:pPr>
      <w:r>
        <w:rPr>
          <w:rFonts w:cs="Calibri"/>
          <w:bCs/>
          <w:sz w:val="26"/>
          <w:szCs w:val="26"/>
        </w:rPr>
        <w:t xml:space="preserve">To agree the budget for 2020/2021 </w:t>
      </w:r>
    </w:p>
    <w:p w14:paraId="0C8C8700" w14:textId="112FCC05" w:rsidR="00647692" w:rsidRPr="00647692" w:rsidRDefault="00647692" w:rsidP="00647692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993"/>
        </w:tabs>
        <w:spacing w:after="0" w:line="240" w:lineRule="auto"/>
        <w:ind w:left="993" w:hanging="993"/>
        <w:rPr>
          <w:rFonts w:cs="Calibri"/>
          <w:bCs/>
          <w:sz w:val="26"/>
          <w:szCs w:val="26"/>
        </w:rPr>
      </w:pPr>
      <w:r>
        <w:rPr>
          <w:rFonts w:cs="Calibri"/>
          <w:bCs/>
          <w:sz w:val="26"/>
          <w:szCs w:val="26"/>
        </w:rPr>
        <w:t xml:space="preserve">To set the precept </w:t>
      </w:r>
      <w:r w:rsidR="0095772C">
        <w:rPr>
          <w:rFonts w:cs="Calibri"/>
          <w:bCs/>
          <w:sz w:val="26"/>
          <w:szCs w:val="26"/>
        </w:rPr>
        <w:t xml:space="preserve">for 2020/2021 </w:t>
      </w:r>
      <w:r>
        <w:rPr>
          <w:rFonts w:cs="Calibri"/>
          <w:bCs/>
          <w:sz w:val="26"/>
          <w:szCs w:val="26"/>
        </w:rPr>
        <w:t>and sign the precept</w:t>
      </w:r>
      <w:r w:rsidR="0095772C">
        <w:rPr>
          <w:rFonts w:cs="Calibri"/>
          <w:bCs/>
          <w:sz w:val="26"/>
          <w:szCs w:val="26"/>
        </w:rPr>
        <w:t xml:space="preserve"> request</w:t>
      </w:r>
      <w:r>
        <w:rPr>
          <w:rFonts w:cs="Calibri"/>
          <w:bCs/>
          <w:sz w:val="26"/>
          <w:szCs w:val="26"/>
        </w:rPr>
        <w:t xml:space="preserve"> form</w:t>
      </w:r>
    </w:p>
    <w:p w14:paraId="660DF654" w14:textId="4A91A33E" w:rsidR="00C8752C" w:rsidRPr="008D7CE4" w:rsidRDefault="00C8752C" w:rsidP="00647692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993"/>
        </w:tabs>
        <w:spacing w:before="120" w:after="0" w:line="240" w:lineRule="auto"/>
        <w:ind w:left="992" w:hanging="992"/>
        <w:rPr>
          <w:rFonts w:cs="Calibri"/>
          <w:b/>
          <w:sz w:val="26"/>
          <w:szCs w:val="26"/>
        </w:rPr>
      </w:pPr>
      <w:r w:rsidRPr="008D7CE4">
        <w:rPr>
          <w:rFonts w:cs="Calibri"/>
          <w:b/>
          <w:sz w:val="26"/>
          <w:szCs w:val="26"/>
        </w:rPr>
        <w:t>Financial Matters:</w:t>
      </w:r>
    </w:p>
    <w:p w14:paraId="49061DFC" w14:textId="3ECA064B" w:rsidR="000B2A3C" w:rsidRDefault="000B2A3C" w:rsidP="00B45F07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993"/>
        </w:tabs>
        <w:spacing w:after="0" w:line="240" w:lineRule="auto"/>
        <w:ind w:left="993" w:hanging="993"/>
        <w:rPr>
          <w:rFonts w:cs="Calibri"/>
          <w:bCs/>
          <w:sz w:val="26"/>
          <w:szCs w:val="26"/>
        </w:rPr>
      </w:pPr>
      <w:r>
        <w:rPr>
          <w:rFonts w:cs="Calibri"/>
          <w:bCs/>
          <w:sz w:val="26"/>
          <w:szCs w:val="26"/>
        </w:rPr>
        <w:t>To appoint GAPTC as Internal Auditor for the 2019/2020 financial year</w:t>
      </w:r>
    </w:p>
    <w:p w14:paraId="67604E00" w14:textId="274CDEDA" w:rsidR="0095772C" w:rsidRDefault="0095772C" w:rsidP="00B45F07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993"/>
        </w:tabs>
        <w:spacing w:after="0" w:line="240" w:lineRule="auto"/>
        <w:ind w:left="993" w:hanging="993"/>
        <w:rPr>
          <w:rFonts w:cs="Calibri"/>
          <w:bCs/>
          <w:sz w:val="26"/>
          <w:szCs w:val="26"/>
        </w:rPr>
      </w:pPr>
      <w:r>
        <w:rPr>
          <w:rFonts w:cs="Calibri"/>
          <w:bCs/>
          <w:sz w:val="26"/>
          <w:szCs w:val="26"/>
        </w:rPr>
        <w:t xml:space="preserve">To receive a report from Cllr Price on </w:t>
      </w:r>
      <w:r w:rsidR="00011EC8">
        <w:rPr>
          <w:rFonts w:cs="Calibri"/>
          <w:bCs/>
          <w:sz w:val="26"/>
          <w:szCs w:val="26"/>
        </w:rPr>
        <w:t xml:space="preserve">the </w:t>
      </w:r>
      <w:r>
        <w:rPr>
          <w:rFonts w:cs="Calibri"/>
          <w:bCs/>
          <w:sz w:val="26"/>
          <w:szCs w:val="26"/>
        </w:rPr>
        <w:t>accounts check for August – November 2019</w:t>
      </w:r>
    </w:p>
    <w:p w14:paraId="40AFD121" w14:textId="02BA43DC" w:rsidR="0093503D" w:rsidRPr="00B45F07" w:rsidRDefault="0093503D" w:rsidP="00B45F07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993"/>
        </w:tabs>
        <w:spacing w:after="0" w:line="240" w:lineRule="auto"/>
        <w:ind w:left="993" w:hanging="993"/>
        <w:rPr>
          <w:rFonts w:cs="Calibri"/>
          <w:bCs/>
          <w:sz w:val="26"/>
          <w:szCs w:val="26"/>
        </w:rPr>
      </w:pPr>
      <w:r w:rsidRPr="00B45F07">
        <w:rPr>
          <w:rFonts w:cs="Calibri"/>
          <w:bCs/>
          <w:sz w:val="26"/>
          <w:szCs w:val="26"/>
        </w:rPr>
        <w:t xml:space="preserve">To </w:t>
      </w:r>
      <w:r w:rsidR="007D5A8D">
        <w:rPr>
          <w:rFonts w:cs="Calibri"/>
          <w:bCs/>
          <w:sz w:val="26"/>
          <w:szCs w:val="26"/>
        </w:rPr>
        <w:t xml:space="preserve">note </w:t>
      </w:r>
      <w:r w:rsidRPr="00B45F07">
        <w:rPr>
          <w:rFonts w:cs="Calibri"/>
          <w:bCs/>
          <w:sz w:val="26"/>
          <w:szCs w:val="26"/>
        </w:rPr>
        <w:t xml:space="preserve">Co-op Bank Statement dated </w:t>
      </w:r>
      <w:r w:rsidR="00F164A4">
        <w:rPr>
          <w:rFonts w:cs="Calibri"/>
          <w:bCs/>
          <w:sz w:val="26"/>
          <w:szCs w:val="26"/>
        </w:rPr>
        <w:t>29</w:t>
      </w:r>
      <w:r w:rsidRPr="00B45F07">
        <w:rPr>
          <w:rFonts w:cs="Calibri"/>
          <w:bCs/>
          <w:sz w:val="26"/>
          <w:szCs w:val="26"/>
        </w:rPr>
        <w:t>/</w:t>
      </w:r>
      <w:r w:rsidR="00481023">
        <w:rPr>
          <w:rFonts w:cs="Calibri"/>
          <w:bCs/>
          <w:sz w:val="26"/>
          <w:szCs w:val="26"/>
        </w:rPr>
        <w:t>11</w:t>
      </w:r>
      <w:r w:rsidRPr="00B45F07">
        <w:rPr>
          <w:rFonts w:cs="Calibri"/>
          <w:bCs/>
          <w:sz w:val="26"/>
          <w:szCs w:val="26"/>
        </w:rPr>
        <w:t xml:space="preserve">/2019 </w:t>
      </w:r>
      <w:r w:rsidR="007D5A8D">
        <w:rPr>
          <w:rFonts w:cs="Calibri"/>
          <w:bCs/>
          <w:sz w:val="26"/>
          <w:szCs w:val="26"/>
        </w:rPr>
        <w:t>reflecting</w:t>
      </w:r>
      <w:r w:rsidRPr="00B45F07">
        <w:rPr>
          <w:rFonts w:cs="Calibri"/>
          <w:bCs/>
          <w:sz w:val="26"/>
          <w:szCs w:val="26"/>
        </w:rPr>
        <w:t xml:space="preserve"> a balance of £</w:t>
      </w:r>
      <w:r w:rsidR="00F164A4">
        <w:rPr>
          <w:rFonts w:cs="Calibri"/>
          <w:bCs/>
          <w:sz w:val="26"/>
          <w:szCs w:val="26"/>
        </w:rPr>
        <w:t>10,185.85</w:t>
      </w:r>
      <w:r w:rsidR="000A12C1">
        <w:rPr>
          <w:rFonts w:cs="Calibri"/>
          <w:bCs/>
          <w:sz w:val="26"/>
          <w:szCs w:val="26"/>
        </w:rPr>
        <w:t xml:space="preserve"> (reconciled balance £10,142.61)</w:t>
      </w:r>
    </w:p>
    <w:p w14:paraId="18490F48" w14:textId="7273C0EB" w:rsidR="007525CB" w:rsidRDefault="007525CB" w:rsidP="00B45F07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993"/>
        </w:tabs>
        <w:spacing w:after="0" w:line="240" w:lineRule="auto"/>
        <w:ind w:left="993" w:hanging="993"/>
        <w:rPr>
          <w:rFonts w:cs="Calibri"/>
          <w:bCs/>
          <w:sz w:val="26"/>
          <w:szCs w:val="26"/>
        </w:rPr>
      </w:pPr>
      <w:r w:rsidRPr="00B45F07">
        <w:rPr>
          <w:rFonts w:cs="Calibri"/>
          <w:bCs/>
          <w:sz w:val="26"/>
          <w:szCs w:val="26"/>
        </w:rPr>
        <w:t xml:space="preserve">To </w:t>
      </w:r>
      <w:r w:rsidR="007D5A8D">
        <w:rPr>
          <w:rFonts w:cs="Calibri"/>
          <w:bCs/>
          <w:sz w:val="26"/>
          <w:szCs w:val="26"/>
        </w:rPr>
        <w:t>note</w:t>
      </w:r>
      <w:r w:rsidR="00C16DF4" w:rsidRPr="00B45F07">
        <w:rPr>
          <w:rFonts w:cs="Calibri"/>
          <w:bCs/>
          <w:sz w:val="26"/>
          <w:szCs w:val="26"/>
        </w:rPr>
        <w:t xml:space="preserve"> Budget Monitoring Statement as at 30/</w:t>
      </w:r>
      <w:r w:rsidR="00481023">
        <w:rPr>
          <w:rFonts w:cs="Calibri"/>
          <w:bCs/>
          <w:sz w:val="26"/>
          <w:szCs w:val="26"/>
        </w:rPr>
        <w:t>11</w:t>
      </w:r>
      <w:r w:rsidR="00C16DF4" w:rsidRPr="00B45F07">
        <w:rPr>
          <w:rFonts w:cs="Calibri"/>
          <w:bCs/>
          <w:sz w:val="26"/>
          <w:szCs w:val="26"/>
        </w:rPr>
        <w:t>/2019</w:t>
      </w:r>
    </w:p>
    <w:p w14:paraId="5DBCFA6B" w14:textId="2F32762B" w:rsidR="007F1482" w:rsidRPr="00B45F07" w:rsidRDefault="007F1482" w:rsidP="00B45F07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993"/>
        </w:tabs>
        <w:spacing w:after="0" w:line="240" w:lineRule="auto"/>
        <w:ind w:left="993" w:hanging="993"/>
        <w:rPr>
          <w:rFonts w:cs="Calibri"/>
          <w:bCs/>
          <w:sz w:val="26"/>
          <w:szCs w:val="26"/>
        </w:rPr>
      </w:pPr>
      <w:r>
        <w:rPr>
          <w:rFonts w:cs="Calibri"/>
          <w:bCs/>
          <w:sz w:val="26"/>
          <w:szCs w:val="26"/>
        </w:rPr>
        <w:t xml:space="preserve">To note </w:t>
      </w:r>
      <w:r w:rsidR="00011EC8">
        <w:rPr>
          <w:rFonts w:cs="Calibri"/>
          <w:bCs/>
          <w:sz w:val="26"/>
          <w:szCs w:val="26"/>
        </w:rPr>
        <w:t xml:space="preserve">receipts and payments schedule </w:t>
      </w:r>
      <w:r>
        <w:rPr>
          <w:rFonts w:cs="Calibri"/>
          <w:bCs/>
          <w:sz w:val="26"/>
          <w:szCs w:val="26"/>
        </w:rPr>
        <w:t>as at 30/11/2019</w:t>
      </w:r>
    </w:p>
    <w:p w14:paraId="45DBF2E1" w14:textId="77777777" w:rsidR="00C8752C" w:rsidRPr="00B45F07" w:rsidRDefault="00C8752C" w:rsidP="00B45F07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993"/>
        </w:tabs>
        <w:spacing w:after="0" w:line="240" w:lineRule="auto"/>
        <w:ind w:left="993" w:hanging="993"/>
        <w:rPr>
          <w:rFonts w:cs="Calibri"/>
          <w:bCs/>
          <w:sz w:val="26"/>
          <w:szCs w:val="26"/>
        </w:rPr>
      </w:pPr>
      <w:r w:rsidRPr="00B45F07">
        <w:rPr>
          <w:rFonts w:cs="Calibri"/>
          <w:bCs/>
          <w:sz w:val="26"/>
          <w:szCs w:val="26"/>
        </w:rPr>
        <w:t xml:space="preserve">To </w:t>
      </w:r>
      <w:r w:rsidR="007D5A8D">
        <w:rPr>
          <w:rFonts w:cs="Calibri"/>
          <w:bCs/>
          <w:sz w:val="26"/>
          <w:szCs w:val="26"/>
        </w:rPr>
        <w:t>approve</w:t>
      </w:r>
      <w:r w:rsidR="00EC49C1" w:rsidRPr="00B45F07">
        <w:rPr>
          <w:rFonts w:cs="Calibri"/>
          <w:bCs/>
          <w:sz w:val="26"/>
          <w:szCs w:val="26"/>
        </w:rPr>
        <w:t xml:space="preserve"> the following payments: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1276"/>
        <w:gridCol w:w="2268"/>
        <w:gridCol w:w="1701"/>
        <w:gridCol w:w="1383"/>
      </w:tblGrid>
      <w:tr w:rsidR="00EC49C1" w:rsidRPr="00975F98" w14:paraId="3A69ACB4" w14:textId="77777777" w:rsidTr="00D47F38">
        <w:tc>
          <w:tcPr>
            <w:tcW w:w="2801" w:type="dxa"/>
            <w:shd w:val="clear" w:color="auto" w:fill="auto"/>
          </w:tcPr>
          <w:p w14:paraId="220184A5" w14:textId="77777777" w:rsidR="00EC49C1" w:rsidRPr="00975F98" w:rsidRDefault="00EC49C1" w:rsidP="00975F98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spacing w:after="0" w:line="240" w:lineRule="auto"/>
              <w:rPr>
                <w:rFonts w:cs="Calibri"/>
                <w:b/>
                <w:bCs/>
                <w:sz w:val="26"/>
                <w:szCs w:val="26"/>
              </w:rPr>
            </w:pPr>
            <w:r w:rsidRPr="00975F98">
              <w:rPr>
                <w:rFonts w:cs="Calibri"/>
                <w:b/>
                <w:bCs/>
                <w:sz w:val="26"/>
                <w:szCs w:val="26"/>
              </w:rPr>
              <w:t>Description</w:t>
            </w:r>
          </w:p>
        </w:tc>
        <w:tc>
          <w:tcPr>
            <w:tcW w:w="1276" w:type="dxa"/>
            <w:shd w:val="clear" w:color="auto" w:fill="auto"/>
          </w:tcPr>
          <w:p w14:paraId="2F4A7ECA" w14:textId="77777777" w:rsidR="00EC49C1" w:rsidRPr="00975F98" w:rsidRDefault="00EC49C1" w:rsidP="00975F98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spacing w:after="0" w:line="240" w:lineRule="auto"/>
              <w:rPr>
                <w:rFonts w:cs="Calibri"/>
                <w:b/>
                <w:bCs/>
                <w:sz w:val="26"/>
                <w:szCs w:val="26"/>
              </w:rPr>
            </w:pPr>
            <w:r w:rsidRPr="00975F98">
              <w:rPr>
                <w:rFonts w:cs="Calibri"/>
                <w:b/>
                <w:bCs/>
                <w:sz w:val="26"/>
                <w:szCs w:val="26"/>
              </w:rPr>
              <w:t>Chq No</w:t>
            </w:r>
          </w:p>
        </w:tc>
        <w:tc>
          <w:tcPr>
            <w:tcW w:w="2268" w:type="dxa"/>
            <w:shd w:val="clear" w:color="auto" w:fill="auto"/>
          </w:tcPr>
          <w:p w14:paraId="57EEE4D9" w14:textId="77777777" w:rsidR="00EC49C1" w:rsidRPr="00975F98" w:rsidRDefault="00EC49C1" w:rsidP="00975F98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spacing w:after="0" w:line="240" w:lineRule="auto"/>
              <w:rPr>
                <w:rFonts w:cs="Calibri"/>
                <w:b/>
                <w:bCs/>
                <w:sz w:val="26"/>
                <w:szCs w:val="26"/>
              </w:rPr>
            </w:pPr>
            <w:r w:rsidRPr="00975F98">
              <w:rPr>
                <w:rFonts w:cs="Calibri"/>
                <w:b/>
                <w:bCs/>
                <w:sz w:val="26"/>
                <w:szCs w:val="26"/>
              </w:rPr>
              <w:t>Power</w:t>
            </w:r>
          </w:p>
        </w:tc>
        <w:tc>
          <w:tcPr>
            <w:tcW w:w="1701" w:type="dxa"/>
            <w:shd w:val="clear" w:color="auto" w:fill="auto"/>
          </w:tcPr>
          <w:p w14:paraId="02CE2E08" w14:textId="77777777" w:rsidR="00EC49C1" w:rsidRPr="00975F98" w:rsidRDefault="00EC49C1" w:rsidP="00975F98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spacing w:after="0" w:line="240" w:lineRule="auto"/>
              <w:rPr>
                <w:rFonts w:cs="Calibri"/>
                <w:b/>
                <w:bCs/>
                <w:sz w:val="26"/>
                <w:szCs w:val="26"/>
              </w:rPr>
            </w:pPr>
            <w:r w:rsidRPr="00975F98">
              <w:rPr>
                <w:rFonts w:cs="Calibri"/>
                <w:b/>
                <w:bCs/>
                <w:sz w:val="26"/>
                <w:szCs w:val="26"/>
              </w:rPr>
              <w:t>Budget</w:t>
            </w:r>
          </w:p>
        </w:tc>
        <w:tc>
          <w:tcPr>
            <w:tcW w:w="1383" w:type="dxa"/>
            <w:shd w:val="clear" w:color="auto" w:fill="auto"/>
          </w:tcPr>
          <w:p w14:paraId="3AC88A2D" w14:textId="77777777" w:rsidR="00EC49C1" w:rsidRPr="00975F98" w:rsidRDefault="00EC49C1" w:rsidP="00975F98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spacing w:after="0" w:line="240" w:lineRule="auto"/>
              <w:rPr>
                <w:rFonts w:cs="Calibri"/>
                <w:b/>
                <w:bCs/>
                <w:sz w:val="26"/>
                <w:szCs w:val="26"/>
              </w:rPr>
            </w:pPr>
            <w:r w:rsidRPr="00975F98">
              <w:rPr>
                <w:rFonts w:cs="Calibri"/>
                <w:b/>
                <w:bCs/>
                <w:sz w:val="26"/>
                <w:szCs w:val="26"/>
              </w:rPr>
              <w:t>Amount</w:t>
            </w:r>
          </w:p>
        </w:tc>
      </w:tr>
      <w:tr w:rsidR="00F226E3" w:rsidRPr="00975F98" w14:paraId="48D953D7" w14:textId="77777777" w:rsidTr="00D47F38">
        <w:tc>
          <w:tcPr>
            <w:tcW w:w="2801" w:type="dxa"/>
            <w:shd w:val="clear" w:color="auto" w:fill="auto"/>
          </w:tcPr>
          <w:p w14:paraId="03134365" w14:textId="17258A4F" w:rsidR="00F226E3" w:rsidRPr="00975F98" w:rsidRDefault="00F226E3" w:rsidP="00975F98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spacing w:after="0" w:line="240" w:lineRule="auto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Clerk’s Salary (</w:t>
            </w:r>
            <w:r w:rsidR="00481023">
              <w:rPr>
                <w:rFonts w:cs="Calibri"/>
                <w:sz w:val="26"/>
                <w:szCs w:val="26"/>
              </w:rPr>
              <w:t>Nov</w:t>
            </w:r>
            <w:r>
              <w:rPr>
                <w:rFonts w:cs="Calibri"/>
                <w:sz w:val="26"/>
                <w:szCs w:val="26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150D308B" w14:textId="77777777" w:rsidR="00F226E3" w:rsidRDefault="00F226E3" w:rsidP="00975F98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spacing w:after="0" w:line="240" w:lineRule="auto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SO</w:t>
            </w:r>
          </w:p>
        </w:tc>
        <w:tc>
          <w:tcPr>
            <w:tcW w:w="2268" w:type="dxa"/>
            <w:shd w:val="clear" w:color="auto" w:fill="auto"/>
          </w:tcPr>
          <w:p w14:paraId="360BF67A" w14:textId="77777777" w:rsidR="00F226E3" w:rsidRPr="00975F98" w:rsidRDefault="00F226E3" w:rsidP="00975F98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spacing w:after="0" w:line="240" w:lineRule="auto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LGA 1972 s112(2)</w:t>
            </w:r>
          </w:p>
        </w:tc>
        <w:tc>
          <w:tcPr>
            <w:tcW w:w="1701" w:type="dxa"/>
            <w:shd w:val="clear" w:color="auto" w:fill="auto"/>
          </w:tcPr>
          <w:p w14:paraId="03FB76B9" w14:textId="77777777" w:rsidR="00F226E3" w:rsidRPr="00975F98" w:rsidRDefault="00F226E3" w:rsidP="00975F98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spacing w:after="0" w:line="240" w:lineRule="auto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Staff Costs</w:t>
            </w:r>
          </w:p>
        </w:tc>
        <w:tc>
          <w:tcPr>
            <w:tcW w:w="1383" w:type="dxa"/>
            <w:shd w:val="clear" w:color="auto" w:fill="auto"/>
          </w:tcPr>
          <w:p w14:paraId="610646DC" w14:textId="77777777" w:rsidR="00F226E3" w:rsidRPr="00975F98" w:rsidRDefault="00F226E3" w:rsidP="00975F98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spacing w:after="0" w:line="240" w:lineRule="auto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£ 196.16</w:t>
            </w:r>
          </w:p>
        </w:tc>
      </w:tr>
      <w:tr w:rsidR="00481023" w:rsidRPr="00975F98" w14:paraId="4BD3B19C" w14:textId="77777777" w:rsidTr="00C8209F">
        <w:tc>
          <w:tcPr>
            <w:tcW w:w="2801" w:type="dxa"/>
            <w:shd w:val="clear" w:color="auto" w:fill="auto"/>
          </w:tcPr>
          <w:p w14:paraId="7FD1366D" w14:textId="20A1CC05" w:rsidR="00481023" w:rsidRPr="00975F98" w:rsidRDefault="00481023" w:rsidP="00C8209F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975F98">
              <w:rPr>
                <w:rFonts w:cs="Calibri"/>
                <w:sz w:val="26"/>
                <w:szCs w:val="26"/>
              </w:rPr>
              <w:t>Clerk’s Salary (</w:t>
            </w:r>
            <w:r>
              <w:rPr>
                <w:rFonts w:cs="Calibri"/>
                <w:sz w:val="26"/>
                <w:szCs w:val="26"/>
              </w:rPr>
              <w:t>Dec</w:t>
            </w:r>
            <w:r w:rsidRPr="00975F98">
              <w:rPr>
                <w:rFonts w:cs="Calibri"/>
                <w:sz w:val="26"/>
                <w:szCs w:val="26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1821E305" w14:textId="77777777" w:rsidR="00481023" w:rsidRPr="00975F98" w:rsidRDefault="00481023" w:rsidP="00C8209F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spacing w:after="0" w:line="240" w:lineRule="auto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SO</w:t>
            </w:r>
          </w:p>
        </w:tc>
        <w:tc>
          <w:tcPr>
            <w:tcW w:w="2268" w:type="dxa"/>
            <w:shd w:val="clear" w:color="auto" w:fill="auto"/>
          </w:tcPr>
          <w:p w14:paraId="670EEE30" w14:textId="77777777" w:rsidR="00481023" w:rsidRPr="00975F98" w:rsidRDefault="00481023" w:rsidP="00C8209F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975F98">
              <w:rPr>
                <w:rFonts w:cs="Calibri"/>
                <w:sz w:val="26"/>
                <w:szCs w:val="26"/>
              </w:rPr>
              <w:t>LGA 1972 s112(2)</w:t>
            </w:r>
          </w:p>
        </w:tc>
        <w:tc>
          <w:tcPr>
            <w:tcW w:w="1701" w:type="dxa"/>
            <w:shd w:val="clear" w:color="auto" w:fill="auto"/>
          </w:tcPr>
          <w:p w14:paraId="42D48A31" w14:textId="77777777" w:rsidR="00481023" w:rsidRPr="00975F98" w:rsidRDefault="00481023" w:rsidP="00C8209F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975F98">
              <w:rPr>
                <w:rFonts w:cs="Calibri"/>
                <w:sz w:val="26"/>
                <w:szCs w:val="26"/>
              </w:rPr>
              <w:t>Staff Costs</w:t>
            </w:r>
          </w:p>
        </w:tc>
        <w:tc>
          <w:tcPr>
            <w:tcW w:w="1383" w:type="dxa"/>
            <w:shd w:val="clear" w:color="auto" w:fill="auto"/>
          </w:tcPr>
          <w:p w14:paraId="6EC66313" w14:textId="77777777" w:rsidR="00481023" w:rsidRPr="00975F98" w:rsidRDefault="00481023" w:rsidP="00C8209F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975F98">
              <w:rPr>
                <w:rFonts w:cs="Calibri"/>
                <w:sz w:val="26"/>
                <w:szCs w:val="26"/>
              </w:rPr>
              <w:t>£ 196.16</w:t>
            </w:r>
          </w:p>
        </w:tc>
      </w:tr>
      <w:tr w:rsidR="00D26EDC" w:rsidRPr="00975F98" w14:paraId="32E44A70" w14:textId="77777777" w:rsidTr="00D47F38">
        <w:tc>
          <w:tcPr>
            <w:tcW w:w="2801" w:type="dxa"/>
            <w:shd w:val="clear" w:color="auto" w:fill="auto"/>
          </w:tcPr>
          <w:p w14:paraId="4EFF0684" w14:textId="77777777" w:rsidR="00D26EDC" w:rsidRPr="00975F98" w:rsidRDefault="00D26EDC" w:rsidP="00975F98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spacing w:after="0" w:line="240" w:lineRule="auto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Clerk’s Expenses</w:t>
            </w:r>
          </w:p>
        </w:tc>
        <w:tc>
          <w:tcPr>
            <w:tcW w:w="1276" w:type="dxa"/>
            <w:shd w:val="clear" w:color="auto" w:fill="auto"/>
          </w:tcPr>
          <w:p w14:paraId="28A9C335" w14:textId="08AB4339" w:rsidR="00D26EDC" w:rsidRPr="00975F98" w:rsidRDefault="00D26EDC" w:rsidP="00975F98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spacing w:after="0" w:line="240" w:lineRule="auto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1000</w:t>
            </w:r>
            <w:r w:rsidR="00DE16E1">
              <w:rPr>
                <w:rFonts w:cs="Calibri"/>
                <w:sz w:val="26"/>
                <w:szCs w:val="26"/>
              </w:rPr>
              <w:t>2</w:t>
            </w:r>
            <w:r w:rsidR="00481023">
              <w:rPr>
                <w:rFonts w:cs="Calibri"/>
                <w:sz w:val="26"/>
                <w:szCs w:val="26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13B28626" w14:textId="77777777" w:rsidR="00D26EDC" w:rsidRPr="00975F98" w:rsidRDefault="00D26EDC" w:rsidP="00975F98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D26EDC">
              <w:rPr>
                <w:rFonts w:cs="Calibri"/>
                <w:sz w:val="26"/>
                <w:szCs w:val="26"/>
              </w:rPr>
              <w:t>LG(FP)A 1963 S 5</w:t>
            </w:r>
          </w:p>
        </w:tc>
        <w:tc>
          <w:tcPr>
            <w:tcW w:w="1701" w:type="dxa"/>
            <w:shd w:val="clear" w:color="auto" w:fill="auto"/>
          </w:tcPr>
          <w:p w14:paraId="42D114A1" w14:textId="77777777" w:rsidR="00D26EDC" w:rsidRPr="00975F98" w:rsidRDefault="00D26EDC" w:rsidP="00975F98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spacing w:after="0" w:line="240" w:lineRule="auto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Staff Costs</w:t>
            </w:r>
          </w:p>
        </w:tc>
        <w:tc>
          <w:tcPr>
            <w:tcW w:w="1383" w:type="dxa"/>
            <w:shd w:val="clear" w:color="auto" w:fill="auto"/>
          </w:tcPr>
          <w:p w14:paraId="6A11407F" w14:textId="7A5B3284" w:rsidR="00D26EDC" w:rsidRPr="00975F98" w:rsidRDefault="007C05CC" w:rsidP="00975F98">
            <w:pPr>
              <w:pStyle w:val="Header"/>
              <w:tabs>
                <w:tab w:val="clear" w:pos="4153"/>
                <w:tab w:val="clear" w:pos="8306"/>
                <w:tab w:val="left" w:pos="993"/>
              </w:tabs>
              <w:spacing w:after="0" w:line="240" w:lineRule="auto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 xml:space="preserve">£ </w:t>
            </w:r>
            <w:r w:rsidR="001B37DB">
              <w:rPr>
                <w:rFonts w:cs="Calibri"/>
                <w:sz w:val="26"/>
                <w:szCs w:val="26"/>
              </w:rPr>
              <w:t xml:space="preserve">  </w:t>
            </w:r>
            <w:r w:rsidR="008307D4">
              <w:rPr>
                <w:rFonts w:cs="Calibri"/>
                <w:sz w:val="26"/>
                <w:szCs w:val="26"/>
              </w:rPr>
              <w:t>85.57</w:t>
            </w:r>
          </w:p>
        </w:tc>
      </w:tr>
    </w:tbl>
    <w:p w14:paraId="2E741063" w14:textId="29391CEA" w:rsidR="001B37DB" w:rsidRPr="008F6999" w:rsidRDefault="001B37DB" w:rsidP="008F6999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993"/>
        </w:tabs>
        <w:spacing w:before="120" w:after="0" w:line="240" w:lineRule="auto"/>
        <w:ind w:left="992" w:hanging="992"/>
        <w:rPr>
          <w:rFonts w:cs="Calibri"/>
          <w:b/>
          <w:sz w:val="26"/>
          <w:szCs w:val="26"/>
        </w:rPr>
      </w:pPr>
      <w:r w:rsidRPr="008F6999">
        <w:rPr>
          <w:rFonts w:cs="Calibri"/>
          <w:b/>
          <w:sz w:val="26"/>
          <w:szCs w:val="26"/>
        </w:rPr>
        <w:t xml:space="preserve">Clerks Report </w:t>
      </w:r>
      <w:r w:rsidR="00C80D7D">
        <w:rPr>
          <w:rFonts w:cs="Calibri"/>
          <w:bCs/>
          <w:i/>
          <w:iCs/>
          <w:sz w:val="26"/>
          <w:szCs w:val="26"/>
        </w:rPr>
        <w:t>(For information only)</w:t>
      </w:r>
    </w:p>
    <w:p w14:paraId="38DF2B92" w14:textId="77777777" w:rsidR="00647692" w:rsidRPr="00B45F07" w:rsidRDefault="00647692" w:rsidP="00647692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993"/>
        </w:tabs>
        <w:spacing w:before="120" w:after="0" w:line="240" w:lineRule="auto"/>
        <w:ind w:left="992" w:hanging="992"/>
        <w:rPr>
          <w:rFonts w:cs="Calibri"/>
          <w:b/>
          <w:sz w:val="26"/>
          <w:szCs w:val="26"/>
        </w:rPr>
      </w:pPr>
      <w:r w:rsidRPr="00B45F07">
        <w:rPr>
          <w:rFonts w:cs="Calibri"/>
          <w:b/>
          <w:sz w:val="26"/>
          <w:szCs w:val="26"/>
        </w:rPr>
        <w:t>Highways</w:t>
      </w:r>
    </w:p>
    <w:p w14:paraId="64975ADA" w14:textId="3DEC2557" w:rsidR="00647692" w:rsidRDefault="00647692" w:rsidP="00647692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993"/>
        </w:tabs>
        <w:spacing w:after="0" w:line="240" w:lineRule="auto"/>
        <w:ind w:left="993" w:hanging="993"/>
        <w:rPr>
          <w:rFonts w:cs="Calibri"/>
          <w:bCs/>
          <w:sz w:val="26"/>
          <w:szCs w:val="26"/>
        </w:rPr>
      </w:pPr>
      <w:r>
        <w:rPr>
          <w:rFonts w:cs="Calibri"/>
          <w:bCs/>
          <w:sz w:val="26"/>
          <w:szCs w:val="26"/>
        </w:rPr>
        <w:t>To discuss t</w:t>
      </w:r>
      <w:r w:rsidRPr="00B45F07">
        <w:rPr>
          <w:rFonts w:cs="Calibri"/>
          <w:bCs/>
          <w:sz w:val="26"/>
          <w:szCs w:val="26"/>
        </w:rPr>
        <w:t>raffic problems on the B4221</w:t>
      </w:r>
    </w:p>
    <w:p w14:paraId="27614CA7" w14:textId="5E0CFD60" w:rsidR="00011EC8" w:rsidRPr="00B45F07" w:rsidRDefault="00011EC8" w:rsidP="00647692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993"/>
        </w:tabs>
        <w:spacing w:after="0" w:line="240" w:lineRule="auto"/>
        <w:ind w:left="993" w:hanging="993"/>
        <w:rPr>
          <w:rFonts w:cs="Calibri"/>
          <w:bCs/>
          <w:sz w:val="26"/>
          <w:szCs w:val="26"/>
        </w:rPr>
      </w:pPr>
      <w:r>
        <w:rPr>
          <w:rFonts w:cs="Calibri"/>
          <w:bCs/>
          <w:sz w:val="26"/>
          <w:szCs w:val="26"/>
        </w:rPr>
        <w:t>Councillors to report on condition of roads</w:t>
      </w:r>
    </w:p>
    <w:p w14:paraId="27FCC0D5" w14:textId="77777777" w:rsidR="007F42D5" w:rsidRPr="00B45F07" w:rsidRDefault="007F42D5" w:rsidP="00647692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993"/>
        </w:tabs>
        <w:spacing w:before="120" w:after="0" w:line="240" w:lineRule="auto"/>
        <w:ind w:left="992" w:hanging="992"/>
        <w:rPr>
          <w:rFonts w:cs="Calibri"/>
          <w:b/>
          <w:sz w:val="26"/>
          <w:szCs w:val="26"/>
        </w:rPr>
      </w:pPr>
      <w:r w:rsidRPr="00B45F07">
        <w:rPr>
          <w:rFonts w:cs="Calibri"/>
          <w:b/>
          <w:sz w:val="26"/>
          <w:szCs w:val="26"/>
        </w:rPr>
        <w:t xml:space="preserve">To </w:t>
      </w:r>
      <w:r w:rsidR="009510A7" w:rsidRPr="00B45F07">
        <w:rPr>
          <w:rFonts w:cs="Calibri"/>
          <w:b/>
          <w:sz w:val="26"/>
          <w:szCs w:val="26"/>
        </w:rPr>
        <w:t>consider</w:t>
      </w:r>
      <w:r w:rsidRPr="00B45F07">
        <w:rPr>
          <w:rFonts w:cs="Calibri"/>
          <w:b/>
          <w:sz w:val="26"/>
          <w:szCs w:val="26"/>
        </w:rPr>
        <w:t xml:space="preserve"> attending the following meetings</w:t>
      </w:r>
      <w:r w:rsidR="001B37DB" w:rsidRPr="00B45F07">
        <w:rPr>
          <w:rFonts w:cs="Calibri"/>
          <w:b/>
          <w:sz w:val="26"/>
          <w:szCs w:val="26"/>
        </w:rPr>
        <w:t>/events</w:t>
      </w:r>
      <w:r w:rsidRPr="00B45F07">
        <w:rPr>
          <w:rFonts w:cs="Calibri"/>
          <w:b/>
          <w:sz w:val="26"/>
          <w:szCs w:val="26"/>
        </w:rPr>
        <w:t>:</w:t>
      </w:r>
    </w:p>
    <w:p w14:paraId="3C9B19A1" w14:textId="50E1394B" w:rsidR="00C16827" w:rsidRPr="00B45F07" w:rsidRDefault="00C16827" w:rsidP="00C16827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993"/>
        </w:tabs>
        <w:spacing w:after="0" w:line="240" w:lineRule="auto"/>
        <w:ind w:left="993" w:hanging="993"/>
        <w:rPr>
          <w:rFonts w:cs="Calibri"/>
          <w:bCs/>
          <w:sz w:val="26"/>
          <w:szCs w:val="26"/>
        </w:rPr>
      </w:pPr>
      <w:r>
        <w:rPr>
          <w:rFonts w:cs="Calibri"/>
          <w:bCs/>
          <w:sz w:val="26"/>
          <w:szCs w:val="26"/>
        </w:rPr>
        <w:t>Road Safety Group Meeting at Lydney Fire Station on 2 March 10 – 12am</w:t>
      </w:r>
    </w:p>
    <w:p w14:paraId="267E60E1" w14:textId="3BA355AE" w:rsidR="00D60889" w:rsidRDefault="00481023" w:rsidP="00B45F07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993"/>
        </w:tabs>
        <w:spacing w:after="0" w:line="240" w:lineRule="auto"/>
        <w:ind w:left="993" w:hanging="993"/>
        <w:rPr>
          <w:rFonts w:cs="Calibri"/>
          <w:bCs/>
          <w:sz w:val="26"/>
          <w:szCs w:val="26"/>
        </w:rPr>
      </w:pPr>
      <w:r>
        <w:rPr>
          <w:rFonts w:cs="Calibri"/>
          <w:bCs/>
          <w:sz w:val="26"/>
          <w:szCs w:val="26"/>
        </w:rPr>
        <w:t xml:space="preserve">Chartered Parishes </w:t>
      </w:r>
      <w:r w:rsidR="00C16827">
        <w:rPr>
          <w:rFonts w:cs="Calibri"/>
          <w:bCs/>
          <w:sz w:val="26"/>
          <w:szCs w:val="26"/>
        </w:rPr>
        <w:t xml:space="preserve">Group Meeting at GL3 Community Hub on 7 March 7 – 9pm </w:t>
      </w:r>
    </w:p>
    <w:p w14:paraId="041AD64C" w14:textId="4F215327" w:rsidR="00570069" w:rsidRDefault="00570069" w:rsidP="00B45F07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993"/>
        </w:tabs>
        <w:spacing w:after="0" w:line="240" w:lineRule="auto"/>
        <w:ind w:left="993" w:hanging="993"/>
        <w:rPr>
          <w:rFonts w:cs="Calibri"/>
          <w:bCs/>
          <w:sz w:val="26"/>
          <w:szCs w:val="26"/>
        </w:rPr>
      </w:pPr>
      <w:r>
        <w:rPr>
          <w:rFonts w:cs="Calibri"/>
          <w:bCs/>
          <w:sz w:val="26"/>
          <w:szCs w:val="26"/>
        </w:rPr>
        <w:t>Parish and Town Council Meeting at Council Chamber, Coleford on 11 March at 6pm</w:t>
      </w:r>
      <w:bookmarkStart w:id="0" w:name="_GoBack"/>
      <w:bookmarkEnd w:id="0"/>
    </w:p>
    <w:p w14:paraId="69809374" w14:textId="266F09BD" w:rsidR="00B5092C" w:rsidRPr="00B45F07" w:rsidRDefault="00B5092C" w:rsidP="00647692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993"/>
        </w:tabs>
        <w:spacing w:before="120" w:after="0" w:line="240" w:lineRule="auto"/>
        <w:ind w:left="992" w:hanging="992"/>
        <w:rPr>
          <w:rFonts w:cs="Calibri"/>
          <w:b/>
          <w:sz w:val="26"/>
          <w:szCs w:val="26"/>
        </w:rPr>
      </w:pPr>
      <w:r w:rsidRPr="00B45F07">
        <w:rPr>
          <w:rFonts w:cs="Calibri"/>
          <w:b/>
          <w:sz w:val="26"/>
          <w:szCs w:val="26"/>
        </w:rPr>
        <w:t xml:space="preserve">To </w:t>
      </w:r>
      <w:r w:rsidR="009510A7" w:rsidRPr="00B45F07">
        <w:rPr>
          <w:rFonts w:cs="Calibri"/>
          <w:b/>
          <w:sz w:val="26"/>
          <w:szCs w:val="26"/>
        </w:rPr>
        <w:t>receive</w:t>
      </w:r>
      <w:r w:rsidRPr="00B45F07">
        <w:rPr>
          <w:rFonts w:cs="Calibri"/>
          <w:b/>
          <w:sz w:val="26"/>
          <w:szCs w:val="26"/>
        </w:rPr>
        <w:t xml:space="preserve"> items for the </w:t>
      </w:r>
      <w:r w:rsidR="00481023">
        <w:rPr>
          <w:rFonts w:cs="Calibri"/>
          <w:b/>
          <w:sz w:val="26"/>
          <w:szCs w:val="26"/>
        </w:rPr>
        <w:t>March</w:t>
      </w:r>
      <w:r w:rsidRPr="00B45F07">
        <w:rPr>
          <w:rFonts w:cs="Calibri"/>
          <w:b/>
          <w:sz w:val="26"/>
          <w:szCs w:val="26"/>
        </w:rPr>
        <w:t xml:space="preserve"> meeting agenda </w:t>
      </w:r>
    </w:p>
    <w:p w14:paraId="04A5A83B" w14:textId="77777777" w:rsidR="00753CE3" w:rsidRPr="00B45F07" w:rsidRDefault="00753CE3" w:rsidP="00647692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993"/>
        </w:tabs>
        <w:spacing w:before="120" w:after="0" w:line="240" w:lineRule="auto"/>
        <w:ind w:left="992" w:hanging="992"/>
        <w:rPr>
          <w:rFonts w:cs="Calibri"/>
          <w:b/>
          <w:sz w:val="26"/>
          <w:szCs w:val="26"/>
        </w:rPr>
      </w:pPr>
      <w:r w:rsidRPr="00B45F07">
        <w:rPr>
          <w:rFonts w:cs="Calibri"/>
          <w:b/>
          <w:sz w:val="26"/>
          <w:szCs w:val="26"/>
        </w:rPr>
        <w:t>Next meeting</w:t>
      </w:r>
    </w:p>
    <w:p w14:paraId="62337FCD" w14:textId="54B0AA5A" w:rsidR="002C6B86" w:rsidRDefault="00753CE3" w:rsidP="00753CE3">
      <w:pPr>
        <w:pStyle w:val="Header"/>
        <w:tabs>
          <w:tab w:val="clear" w:pos="4153"/>
          <w:tab w:val="clear" w:pos="8306"/>
          <w:tab w:val="left" w:pos="993"/>
        </w:tabs>
        <w:spacing w:after="0" w:line="240" w:lineRule="auto"/>
        <w:ind w:left="993"/>
        <w:rPr>
          <w:rFonts w:cs="Calibri"/>
          <w:bCs/>
          <w:sz w:val="26"/>
          <w:szCs w:val="26"/>
        </w:rPr>
      </w:pPr>
      <w:r>
        <w:rPr>
          <w:rFonts w:cs="Calibri"/>
          <w:bCs/>
          <w:sz w:val="26"/>
          <w:szCs w:val="26"/>
        </w:rPr>
        <w:t xml:space="preserve">To CONFIRM that the next ordinary meeting of the Parish Council will be held on </w:t>
      </w:r>
      <w:r w:rsidR="00481023">
        <w:rPr>
          <w:rFonts w:cs="Calibri"/>
          <w:bCs/>
          <w:sz w:val="26"/>
          <w:szCs w:val="26"/>
        </w:rPr>
        <w:t xml:space="preserve">2 March 2020 </w:t>
      </w:r>
      <w:r>
        <w:rPr>
          <w:rFonts w:cs="Calibri"/>
          <w:bCs/>
          <w:sz w:val="26"/>
          <w:szCs w:val="26"/>
        </w:rPr>
        <w:t>at 7:30pm in the Upper Room at Christ Church, Gorsley.</w:t>
      </w:r>
    </w:p>
    <w:p w14:paraId="6CBAC74B" w14:textId="77777777" w:rsidR="00753CE3" w:rsidRPr="008D7CE4" w:rsidRDefault="00753CE3" w:rsidP="00753CE3">
      <w:pPr>
        <w:pStyle w:val="Header"/>
        <w:tabs>
          <w:tab w:val="clear" w:pos="4153"/>
          <w:tab w:val="clear" w:pos="8306"/>
          <w:tab w:val="left" w:pos="993"/>
        </w:tabs>
        <w:spacing w:after="0" w:line="240" w:lineRule="auto"/>
        <w:ind w:left="993"/>
        <w:rPr>
          <w:rFonts w:cs="Calibri"/>
          <w:sz w:val="26"/>
          <w:szCs w:val="26"/>
        </w:rPr>
      </w:pPr>
    </w:p>
    <w:p w14:paraId="547C70B2" w14:textId="77777777" w:rsidR="00B5092C" w:rsidRPr="00C16827" w:rsidRDefault="00B5092C" w:rsidP="00777839">
      <w:pPr>
        <w:pStyle w:val="Header"/>
        <w:tabs>
          <w:tab w:val="clear" w:pos="4153"/>
          <w:tab w:val="clear" w:pos="8306"/>
        </w:tabs>
        <w:spacing w:after="0" w:line="240" w:lineRule="auto"/>
        <w:jc w:val="center"/>
        <w:rPr>
          <w:rFonts w:cs="Calibri"/>
          <w:sz w:val="20"/>
          <w:szCs w:val="20"/>
        </w:rPr>
      </w:pPr>
      <w:r w:rsidRPr="00C16827">
        <w:rPr>
          <w:rFonts w:cs="Calibri"/>
          <w:sz w:val="20"/>
          <w:szCs w:val="20"/>
        </w:rPr>
        <w:t>PLANNING APPLICATION</w:t>
      </w:r>
      <w:r w:rsidR="00465800" w:rsidRPr="00C16827">
        <w:rPr>
          <w:rFonts w:cs="Calibri"/>
          <w:sz w:val="20"/>
          <w:szCs w:val="20"/>
        </w:rPr>
        <w:t>S</w:t>
      </w:r>
      <w:r w:rsidRPr="00C16827">
        <w:rPr>
          <w:rFonts w:cs="Calibri"/>
          <w:sz w:val="20"/>
          <w:szCs w:val="20"/>
        </w:rPr>
        <w:t xml:space="preserve"> WILL BE AVAILABLE FOR VIEWING BY THE PUBLIC FROM </w:t>
      </w:r>
      <w:r w:rsidR="00AF277F" w:rsidRPr="00C16827">
        <w:rPr>
          <w:rFonts w:cs="Calibri"/>
          <w:sz w:val="20"/>
          <w:szCs w:val="20"/>
        </w:rPr>
        <w:t xml:space="preserve">15 MINUTES PRIOR TO THE MEETING </w:t>
      </w:r>
      <w:r w:rsidRPr="00C16827">
        <w:rPr>
          <w:rFonts w:cs="Calibri"/>
          <w:sz w:val="20"/>
          <w:szCs w:val="20"/>
        </w:rPr>
        <w:t>AND BY APPOINTMENT WITH THE CLERK (Mrs Arin Spencer 07484619582) AT CHRIST CHURCH GORSLEY</w:t>
      </w:r>
    </w:p>
    <w:p w14:paraId="44FC3E98" w14:textId="77777777" w:rsidR="00B5092C" w:rsidRPr="00C16827" w:rsidRDefault="00B5092C" w:rsidP="00777839">
      <w:pPr>
        <w:pStyle w:val="Header"/>
        <w:tabs>
          <w:tab w:val="clear" w:pos="4153"/>
          <w:tab w:val="clear" w:pos="8306"/>
        </w:tabs>
        <w:spacing w:after="0" w:line="240" w:lineRule="auto"/>
        <w:jc w:val="center"/>
        <w:rPr>
          <w:rFonts w:cs="Calibri"/>
          <w:sz w:val="20"/>
          <w:szCs w:val="20"/>
        </w:rPr>
      </w:pPr>
      <w:r w:rsidRPr="00C16827">
        <w:rPr>
          <w:rFonts w:cs="Calibri"/>
          <w:sz w:val="20"/>
          <w:szCs w:val="20"/>
        </w:rPr>
        <w:t>ALL MEETINGS OF THE COUNCIL ARE OPEN TO THE PUBLIC AND PRESS WITH THE EXCEPTION OF ITEMS CONSIDERED UNDER STANDING ORDER 1C</w:t>
      </w:r>
    </w:p>
    <w:p w14:paraId="050B245F" w14:textId="77777777" w:rsidR="00C16827" w:rsidRDefault="00B5092C" w:rsidP="00777839">
      <w:pPr>
        <w:pStyle w:val="Header"/>
        <w:tabs>
          <w:tab w:val="clear" w:pos="4153"/>
          <w:tab w:val="clear" w:pos="8306"/>
        </w:tabs>
        <w:spacing w:after="0" w:line="240" w:lineRule="auto"/>
        <w:jc w:val="center"/>
        <w:rPr>
          <w:rFonts w:cs="Calibri"/>
          <w:sz w:val="20"/>
          <w:szCs w:val="20"/>
        </w:rPr>
      </w:pPr>
      <w:r w:rsidRPr="00C16827">
        <w:rPr>
          <w:rFonts w:cs="Calibri"/>
          <w:sz w:val="20"/>
          <w:szCs w:val="20"/>
        </w:rPr>
        <w:t xml:space="preserve">All meetings can be moved downstairs if stairs are an obstacle to attendance at a meeting or a Loop System is required. </w:t>
      </w:r>
    </w:p>
    <w:p w14:paraId="1BFA3692" w14:textId="7E405509" w:rsidR="00B5092C" w:rsidRPr="00C16827" w:rsidRDefault="00B5092C" w:rsidP="00777839">
      <w:pPr>
        <w:pStyle w:val="Header"/>
        <w:tabs>
          <w:tab w:val="clear" w:pos="4153"/>
          <w:tab w:val="clear" w:pos="8306"/>
        </w:tabs>
        <w:spacing w:after="0" w:line="240" w:lineRule="auto"/>
        <w:jc w:val="center"/>
        <w:rPr>
          <w:rFonts w:cs="Calibri"/>
          <w:sz w:val="20"/>
          <w:szCs w:val="20"/>
        </w:rPr>
      </w:pPr>
      <w:r w:rsidRPr="00C16827">
        <w:rPr>
          <w:rFonts w:cs="Calibri"/>
          <w:sz w:val="20"/>
          <w:szCs w:val="20"/>
        </w:rPr>
        <w:t>A wheelchair ramp can be provided to access the church.</w:t>
      </w:r>
    </w:p>
    <w:p w14:paraId="690C4159" w14:textId="7D72ABD5" w:rsidR="003A04D1" w:rsidRPr="00C16827" w:rsidRDefault="00B5092C" w:rsidP="009510A7">
      <w:pPr>
        <w:pStyle w:val="Header"/>
        <w:tabs>
          <w:tab w:val="clear" w:pos="4153"/>
          <w:tab w:val="clear" w:pos="8306"/>
        </w:tabs>
        <w:spacing w:after="0" w:line="240" w:lineRule="auto"/>
        <w:jc w:val="center"/>
        <w:rPr>
          <w:rFonts w:cs="Calibri"/>
          <w:sz w:val="20"/>
          <w:szCs w:val="20"/>
        </w:rPr>
      </w:pPr>
      <w:r w:rsidRPr="00C16827">
        <w:rPr>
          <w:rFonts w:cs="Calibri"/>
          <w:sz w:val="20"/>
          <w:szCs w:val="20"/>
        </w:rPr>
        <w:t xml:space="preserve">“Members are reminded that the Council has a general duty to consider the following matters in the exercise of any of its functions: Equal Opportunities (race, sexual orientation, marital status and any disability), Crime and Disorder, </w:t>
      </w:r>
      <w:r w:rsidR="00465800" w:rsidRPr="00C16827">
        <w:rPr>
          <w:rFonts w:cs="Calibri"/>
          <w:sz w:val="20"/>
          <w:szCs w:val="20"/>
        </w:rPr>
        <w:t xml:space="preserve">Biodiversity, </w:t>
      </w:r>
      <w:r w:rsidRPr="00C16827">
        <w:rPr>
          <w:rFonts w:cs="Calibri"/>
          <w:sz w:val="20"/>
          <w:szCs w:val="20"/>
        </w:rPr>
        <w:t>Health and Safety and Human Rights.”</w:t>
      </w:r>
    </w:p>
    <w:p w14:paraId="33371200" w14:textId="62BA5B25" w:rsidR="00D016EA" w:rsidRDefault="00D016EA" w:rsidP="009510A7">
      <w:pPr>
        <w:pStyle w:val="Header"/>
        <w:tabs>
          <w:tab w:val="clear" w:pos="4153"/>
          <w:tab w:val="clear" w:pos="8306"/>
        </w:tabs>
        <w:spacing w:after="0" w:line="240" w:lineRule="auto"/>
        <w:jc w:val="center"/>
        <w:rPr>
          <w:rFonts w:cs="Calibri"/>
        </w:rPr>
      </w:pPr>
    </w:p>
    <w:p w14:paraId="2E63B05E" w14:textId="77777777" w:rsidR="00D016EA" w:rsidRPr="00C16827" w:rsidRDefault="00D016EA" w:rsidP="00C16827">
      <w:pPr>
        <w:pStyle w:val="BodyText"/>
        <w:tabs>
          <w:tab w:val="left" w:pos="993"/>
        </w:tabs>
        <w:spacing w:after="0"/>
        <w:rPr>
          <w:rFonts w:cs="Calibri"/>
          <w:b/>
          <w:bCs/>
          <w:sz w:val="20"/>
          <w:szCs w:val="20"/>
        </w:rPr>
      </w:pPr>
      <w:r w:rsidRPr="00C16827">
        <w:rPr>
          <w:rFonts w:cs="Calibri"/>
          <w:b/>
          <w:bCs/>
          <w:sz w:val="20"/>
          <w:szCs w:val="20"/>
        </w:rPr>
        <w:t xml:space="preserve">///what3words </w:t>
      </w:r>
    </w:p>
    <w:p w14:paraId="6DF3E295" w14:textId="62C455BA" w:rsidR="002D3630" w:rsidRPr="00C80D7D" w:rsidRDefault="00D016EA" w:rsidP="00C80D7D">
      <w:pPr>
        <w:pStyle w:val="BodyText"/>
        <w:tabs>
          <w:tab w:val="left" w:pos="993"/>
        </w:tabs>
        <w:rPr>
          <w:rFonts w:cs="Calibri"/>
          <w:b/>
          <w:sz w:val="20"/>
          <w:szCs w:val="20"/>
        </w:rPr>
        <w:sectPr w:rsidR="002D3630" w:rsidRPr="00C80D7D" w:rsidSect="00680750">
          <w:footerReference w:type="default" r:id="rId19"/>
          <w:type w:val="continuous"/>
          <w:pgSz w:w="11907" w:h="16834" w:code="9"/>
          <w:pgMar w:top="1134" w:right="850" w:bottom="1418" w:left="851" w:header="720" w:footer="405" w:gutter="0"/>
          <w:paperSrc w:first="7" w:other="7"/>
          <w:cols w:space="720"/>
          <w:docGrid w:linePitch="326"/>
        </w:sectPr>
      </w:pPr>
      <w:r w:rsidRPr="00C16827">
        <w:rPr>
          <w:rFonts w:cs="Calibri"/>
          <w:bCs/>
          <w:sz w:val="20"/>
          <w:szCs w:val="20"/>
        </w:rPr>
        <w:t>Where applicable the what3words address for certain items has been used.  ///what3words is a simple way to talk about location. They have assigned each 3m</w:t>
      </w:r>
      <w:r w:rsidRPr="00C16827">
        <w:rPr>
          <w:rFonts w:cs="Calibri"/>
          <w:bCs/>
          <w:sz w:val="20"/>
          <w:szCs w:val="20"/>
          <w:vertAlign w:val="superscript"/>
        </w:rPr>
        <w:t>2</w:t>
      </w:r>
      <w:r w:rsidRPr="00C16827">
        <w:rPr>
          <w:rFonts w:cs="Calibri"/>
          <w:bCs/>
          <w:sz w:val="20"/>
          <w:szCs w:val="20"/>
        </w:rPr>
        <w:t xml:space="preserve"> in the world a unique 3 word address that will never change. For example </w:t>
      </w:r>
      <w:hyperlink r:id="rId20" w:history="1">
        <w:r w:rsidRPr="00C16827">
          <w:rPr>
            <w:rStyle w:val="Hyperlink"/>
            <w:rFonts w:cs="Calibri"/>
            <w:bCs/>
            <w:sz w:val="20"/>
            <w:szCs w:val="20"/>
          </w:rPr>
          <w:t>///</w:t>
        </w:r>
        <w:r w:rsidR="009D7F3D" w:rsidRPr="00C16827">
          <w:rPr>
            <w:rStyle w:val="Hyperlink"/>
            <w:rFonts w:cs="Calibri"/>
            <w:bCs/>
            <w:sz w:val="20"/>
            <w:szCs w:val="20"/>
          </w:rPr>
          <w:t>ulterior.gain.baffle</w:t>
        </w:r>
      </w:hyperlink>
      <w:r w:rsidRPr="00C16827">
        <w:rPr>
          <w:rFonts w:cs="Calibri"/>
          <w:bCs/>
          <w:sz w:val="20"/>
          <w:szCs w:val="20"/>
        </w:rPr>
        <w:t xml:space="preserve"> marks the </w:t>
      </w:r>
      <w:r w:rsidR="009D7F3D" w:rsidRPr="00C16827">
        <w:rPr>
          <w:rFonts w:cs="Calibri"/>
          <w:bCs/>
          <w:sz w:val="20"/>
          <w:szCs w:val="20"/>
        </w:rPr>
        <w:t xml:space="preserve">exact entrance of Christ Church, Gorsley. </w:t>
      </w:r>
      <w:r w:rsidRPr="00C16827">
        <w:rPr>
          <w:rFonts w:cs="Calibri"/>
          <w:bCs/>
          <w:sz w:val="20"/>
          <w:szCs w:val="20"/>
        </w:rPr>
        <w:t xml:space="preserve">3 word addresses are easy to say and share, and are as accurate as GPS coordinates. </w:t>
      </w:r>
      <w:hyperlink r:id="rId21" w:history="1">
        <w:r w:rsidRPr="00C16827">
          <w:rPr>
            <w:rStyle w:val="Hyperlink"/>
            <w:rFonts w:eastAsia="SimSun" w:cs="Calibri"/>
            <w:bCs/>
            <w:sz w:val="20"/>
            <w:szCs w:val="20"/>
          </w:rPr>
          <w:t>Discover the what3words app</w:t>
        </w:r>
      </w:hyperlink>
      <w:r w:rsidRPr="00C16827">
        <w:rPr>
          <w:rFonts w:cs="Calibri"/>
          <w:bCs/>
          <w:sz w:val="20"/>
          <w:szCs w:val="20"/>
        </w:rPr>
        <w:t xml:space="preserve"> </w:t>
      </w:r>
      <w:r w:rsidRPr="00C16827">
        <w:rPr>
          <w:rFonts w:cs="Calibri"/>
          <w:sz w:val="20"/>
          <w:szCs w:val="20"/>
        </w:rPr>
        <w:t xml:space="preserve">and use it to report the precise location of any problems in the parish you would like Council to investigate. </w:t>
      </w:r>
    </w:p>
    <w:p w14:paraId="2EB5E41F" w14:textId="519BE05C" w:rsidR="00B86F1E" w:rsidRDefault="00B86F1E" w:rsidP="002D3630">
      <w:pPr>
        <w:pStyle w:val="Header"/>
        <w:tabs>
          <w:tab w:val="clear" w:pos="4153"/>
          <w:tab w:val="clear" w:pos="8306"/>
        </w:tabs>
        <w:spacing w:after="0" w:line="240" w:lineRule="auto"/>
        <w:rPr>
          <w:rFonts w:cs="Calibri"/>
          <w:b/>
          <w:bCs/>
          <w:sz w:val="26"/>
          <w:szCs w:val="26"/>
        </w:rPr>
      </w:pPr>
    </w:p>
    <w:p w14:paraId="63FAFBB1" w14:textId="2E96A013" w:rsidR="00647692" w:rsidRDefault="00647692" w:rsidP="002D3630">
      <w:pPr>
        <w:pStyle w:val="Header"/>
        <w:tabs>
          <w:tab w:val="clear" w:pos="4153"/>
          <w:tab w:val="clear" w:pos="8306"/>
        </w:tabs>
        <w:spacing w:after="0" w:line="240" w:lineRule="auto"/>
        <w:rPr>
          <w:rFonts w:cs="Calibri"/>
          <w:b/>
          <w:bCs/>
          <w:sz w:val="26"/>
          <w:szCs w:val="26"/>
        </w:rPr>
      </w:pPr>
    </w:p>
    <w:tbl>
      <w:tblPr>
        <w:tblW w:w="9486" w:type="dxa"/>
        <w:tblInd w:w="108" w:type="dxa"/>
        <w:tblLook w:val="04A0" w:firstRow="1" w:lastRow="0" w:firstColumn="1" w:lastColumn="0" w:noHBand="0" w:noVBand="1"/>
      </w:tblPr>
      <w:tblGrid>
        <w:gridCol w:w="2688"/>
        <w:gridCol w:w="1221"/>
        <w:gridCol w:w="1203"/>
        <w:gridCol w:w="1161"/>
        <w:gridCol w:w="1203"/>
        <w:gridCol w:w="1203"/>
        <w:gridCol w:w="807"/>
      </w:tblGrid>
      <w:tr w:rsidR="00421B38" w:rsidRPr="00421B38" w14:paraId="6D5ADB93" w14:textId="77777777" w:rsidTr="00421B38">
        <w:trPr>
          <w:trHeight w:hRule="exact" w:val="426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B399B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b/>
                <w:bCs/>
                <w:sz w:val="26"/>
                <w:szCs w:val="26"/>
              </w:rPr>
            </w:pPr>
            <w:r w:rsidRPr="00421B38">
              <w:rPr>
                <w:rFonts w:cs="Calibri"/>
                <w:b/>
                <w:bCs/>
                <w:sz w:val="26"/>
                <w:szCs w:val="26"/>
              </w:rPr>
              <w:t>Budget 2020/2021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AFF8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B3EE" w14:textId="77777777" w:rsidR="00421B38" w:rsidRPr="00421B38" w:rsidRDefault="00421B38" w:rsidP="00421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8E98" w14:textId="77777777" w:rsidR="00421B38" w:rsidRPr="00421B38" w:rsidRDefault="00421B38" w:rsidP="00421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54F4" w14:textId="77777777" w:rsidR="00421B38" w:rsidRPr="00421B38" w:rsidRDefault="00421B38" w:rsidP="00421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F8AB" w14:textId="77777777" w:rsidR="00421B38" w:rsidRPr="00421B38" w:rsidRDefault="00421B38" w:rsidP="00421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A4C5" w14:textId="77777777" w:rsidR="00421B38" w:rsidRPr="00421B38" w:rsidRDefault="00421B38" w:rsidP="00421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1B38" w:rsidRPr="00421B38" w14:paraId="58EF2961" w14:textId="77777777" w:rsidTr="00421B38">
        <w:trPr>
          <w:trHeight w:hRule="exact" w:val="25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4C75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21B38">
              <w:rPr>
                <w:rFonts w:cs="Calibri"/>
                <w:b/>
                <w:bCs/>
              </w:rPr>
              <w:t>Description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0BD4" w14:textId="77777777" w:rsidR="00421B38" w:rsidRPr="00421B38" w:rsidRDefault="00421B38" w:rsidP="00421B3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21B38">
              <w:rPr>
                <w:rFonts w:cs="Calibri"/>
                <w:b/>
                <w:bCs/>
              </w:rPr>
              <w:t>BUDGET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B05D" w14:textId="77777777" w:rsidR="00421B38" w:rsidRPr="00421B38" w:rsidRDefault="00421B38" w:rsidP="00421B3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21B38">
              <w:rPr>
                <w:rFonts w:cs="Calibri"/>
                <w:b/>
                <w:bCs/>
              </w:rPr>
              <w:t xml:space="preserve">YTD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AC6F" w14:textId="77777777" w:rsidR="00421B38" w:rsidRPr="00421B38" w:rsidRDefault="00421B38" w:rsidP="00421B3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21B38">
              <w:rPr>
                <w:rFonts w:cs="Calibri"/>
                <w:b/>
                <w:bCs/>
              </w:rPr>
              <w:t>Year End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59AC178F" w14:textId="77777777" w:rsidR="00421B38" w:rsidRPr="00421B38" w:rsidRDefault="00421B38" w:rsidP="00421B3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21B38">
              <w:rPr>
                <w:rFonts w:cs="Calibri"/>
                <w:b/>
                <w:bCs/>
              </w:rPr>
              <w:t>BUDGET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9EBE" w14:textId="77777777" w:rsidR="00421B38" w:rsidRPr="00421B38" w:rsidRDefault="00421B38" w:rsidP="00421B3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21B38">
              <w:rPr>
                <w:rFonts w:cs="Calibri"/>
                <w:b/>
                <w:bCs/>
              </w:rPr>
              <w:t>BUDGET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B80A" w14:textId="77777777" w:rsidR="00421B38" w:rsidRPr="00421B38" w:rsidRDefault="00421B38" w:rsidP="00421B3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421B38">
              <w:rPr>
                <w:rFonts w:cs="Calibri"/>
                <w:b/>
                <w:bCs/>
                <w:color w:val="000000"/>
              </w:rPr>
              <w:t>Notes</w:t>
            </w:r>
          </w:p>
        </w:tc>
      </w:tr>
      <w:tr w:rsidR="00421B38" w:rsidRPr="00421B38" w14:paraId="3CE45C30" w14:textId="77777777" w:rsidTr="00421B38">
        <w:trPr>
          <w:trHeight w:hRule="exact" w:val="255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4E98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  <w:r w:rsidRPr="00421B38">
              <w:rPr>
                <w:rFonts w:cs="Calibri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0DB1" w14:textId="77777777" w:rsidR="00421B38" w:rsidRPr="00421B38" w:rsidRDefault="00421B38" w:rsidP="00421B3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21B38">
              <w:rPr>
                <w:rFonts w:cs="Calibri"/>
                <w:b/>
                <w:bCs/>
              </w:rPr>
              <w:t>2019/2020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E512" w14:textId="77777777" w:rsidR="00421B38" w:rsidRPr="00421B38" w:rsidRDefault="00421B38" w:rsidP="00421B3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21B38">
              <w:rPr>
                <w:rFonts w:cs="Calibri"/>
                <w:b/>
                <w:bCs/>
              </w:rPr>
              <w:t>Spend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85A2" w14:textId="77777777" w:rsidR="00421B38" w:rsidRPr="00421B38" w:rsidRDefault="00421B38" w:rsidP="00421B3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21B38">
              <w:rPr>
                <w:rFonts w:cs="Calibri"/>
                <w:b/>
                <w:bCs/>
              </w:rPr>
              <w:t>Forecast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293B7B21" w14:textId="77777777" w:rsidR="00421B38" w:rsidRPr="00421B38" w:rsidRDefault="00421B38" w:rsidP="00421B3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21B38">
              <w:rPr>
                <w:rFonts w:cs="Calibri"/>
                <w:b/>
                <w:bCs/>
              </w:rPr>
              <w:t>2020/2021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5D74" w14:textId="77777777" w:rsidR="00421B38" w:rsidRPr="00421B38" w:rsidRDefault="00421B38" w:rsidP="00421B3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21B38">
              <w:rPr>
                <w:rFonts w:cs="Calibri"/>
                <w:b/>
                <w:bCs/>
              </w:rPr>
              <w:t>2021/2022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1B63" w14:textId="77777777" w:rsidR="00421B38" w:rsidRPr="00421B38" w:rsidRDefault="00421B38" w:rsidP="00421B3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421B38">
              <w:rPr>
                <w:rFonts w:cs="Calibri"/>
                <w:b/>
                <w:bCs/>
                <w:color w:val="000000"/>
              </w:rPr>
              <w:t> </w:t>
            </w:r>
          </w:p>
        </w:tc>
      </w:tr>
      <w:tr w:rsidR="00421B38" w:rsidRPr="00421B38" w14:paraId="21F54C1F" w14:textId="77777777" w:rsidTr="00421B38">
        <w:trPr>
          <w:trHeight w:hRule="exact" w:val="255"/>
        </w:trPr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B17242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  <w:r w:rsidRPr="00421B38">
              <w:rPr>
                <w:rFonts w:cs="Calibri"/>
              </w:rPr>
              <w:t>Salaries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1920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2,354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E7F2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1,569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0A8D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2,354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5F81A2AE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2,490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D6CA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2,565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B43C" w14:textId="77777777" w:rsidR="00421B38" w:rsidRPr="00421B38" w:rsidRDefault="00421B38" w:rsidP="00421B3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1</w:t>
            </w:r>
          </w:p>
        </w:tc>
      </w:tr>
      <w:tr w:rsidR="00421B38" w:rsidRPr="00421B38" w14:paraId="1C174976" w14:textId="77777777" w:rsidTr="00421B38">
        <w:trPr>
          <w:trHeight w:hRule="exact" w:val="255"/>
        </w:trPr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116F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  <w:r w:rsidRPr="00421B38">
              <w:rPr>
                <w:rFonts w:cs="Calibri"/>
              </w:rPr>
              <w:t>Home working allowance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B6CC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  <w:r w:rsidRPr="00421B38">
              <w:rPr>
                <w:rFonts w:cs="Calibri"/>
              </w:rPr>
              <w:t xml:space="preserve">           350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AA65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104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A8F3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273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08DB5E54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  72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6D24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  84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F9DC" w14:textId="77777777" w:rsidR="00421B38" w:rsidRPr="00421B38" w:rsidRDefault="00421B38" w:rsidP="00421B3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2</w:t>
            </w:r>
          </w:p>
        </w:tc>
      </w:tr>
      <w:tr w:rsidR="00421B38" w:rsidRPr="00421B38" w14:paraId="638A6DFC" w14:textId="77777777" w:rsidTr="00421B38">
        <w:trPr>
          <w:trHeight w:hRule="exact" w:val="255"/>
        </w:trPr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F3DB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  <w:r w:rsidRPr="00421B38">
              <w:rPr>
                <w:rFonts w:cs="Calibri"/>
              </w:rPr>
              <w:t>Clerk's Mileage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F70B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  <w:r w:rsidRPr="00421B38">
              <w:rPr>
                <w:rFonts w:cs="Calibri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3CB4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  23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D22E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40CB143D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  50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46B8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  50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E386" w14:textId="77777777" w:rsidR="00421B38" w:rsidRPr="00421B38" w:rsidRDefault="00421B38" w:rsidP="00421B3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 </w:t>
            </w:r>
          </w:p>
        </w:tc>
      </w:tr>
      <w:tr w:rsidR="00421B38" w:rsidRPr="00421B38" w14:paraId="6341AE1D" w14:textId="77777777" w:rsidTr="00421B38">
        <w:trPr>
          <w:trHeight w:hRule="exact" w:val="255"/>
        </w:trPr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AA4260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  <w:r w:rsidRPr="00421B38">
              <w:rPr>
                <w:rFonts w:cs="Calibri"/>
              </w:rPr>
              <w:t>Training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30F2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400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861C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135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C3F9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174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6193258F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300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D3C3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315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C07F" w14:textId="77777777" w:rsidR="00421B38" w:rsidRPr="00421B38" w:rsidRDefault="00421B38" w:rsidP="00421B3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 </w:t>
            </w:r>
          </w:p>
        </w:tc>
      </w:tr>
      <w:tr w:rsidR="00421B38" w:rsidRPr="00421B38" w14:paraId="750614B6" w14:textId="77777777" w:rsidTr="00421B38">
        <w:trPr>
          <w:trHeight w:hRule="exact" w:val="255"/>
        </w:trPr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C1709D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  <w:r w:rsidRPr="00421B38">
              <w:rPr>
                <w:rFonts w:cs="Calibri"/>
              </w:rPr>
              <w:t>Chairman’s Allowance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2E52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100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E039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   -  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BBC7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   -  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5D55AFA9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100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D5AA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100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AA7B" w14:textId="77777777" w:rsidR="00421B38" w:rsidRPr="00421B38" w:rsidRDefault="00421B38" w:rsidP="00421B3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 </w:t>
            </w:r>
          </w:p>
        </w:tc>
      </w:tr>
      <w:tr w:rsidR="00421B38" w:rsidRPr="00421B38" w14:paraId="69D20782" w14:textId="77777777" w:rsidTr="00421B38">
        <w:trPr>
          <w:trHeight w:hRule="exact" w:val="255"/>
        </w:trPr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5576C4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  <w:r w:rsidRPr="00421B38">
              <w:rPr>
                <w:rFonts w:cs="Calibri"/>
              </w:rPr>
              <w:t>Councillor's Mileage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FF5E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  50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7B8A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   -  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0E10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   -  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4DAE46BE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  50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B314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  50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C7C0" w14:textId="77777777" w:rsidR="00421B38" w:rsidRPr="00421B38" w:rsidRDefault="00421B38" w:rsidP="00421B3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 </w:t>
            </w:r>
          </w:p>
        </w:tc>
      </w:tr>
      <w:tr w:rsidR="00421B38" w:rsidRPr="00421B38" w14:paraId="779FE045" w14:textId="77777777" w:rsidTr="00421B38">
        <w:trPr>
          <w:trHeight w:hRule="exact" w:val="255"/>
        </w:trPr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7702AF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  <w:r w:rsidRPr="00421B38">
              <w:rPr>
                <w:rFonts w:cs="Calibri"/>
              </w:rPr>
              <w:t>Stationery/Postage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C21A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120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20B5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  17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A19C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  40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776CC00D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100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9F85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105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8143" w14:textId="77777777" w:rsidR="00421B38" w:rsidRPr="00421B38" w:rsidRDefault="00421B38" w:rsidP="00421B3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3</w:t>
            </w:r>
          </w:p>
        </w:tc>
      </w:tr>
      <w:tr w:rsidR="00421B38" w:rsidRPr="00421B38" w14:paraId="4C8E6131" w14:textId="77777777" w:rsidTr="00421B38">
        <w:trPr>
          <w:trHeight w:hRule="exact" w:val="255"/>
        </w:trPr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6BBDDD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  <w:r w:rsidRPr="00421B38">
              <w:rPr>
                <w:rFonts w:cs="Calibri"/>
              </w:rPr>
              <w:t>Newsletter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986E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  90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A94D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   -  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B3D5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  90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57BDC972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  95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F6CD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100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EEE3" w14:textId="77777777" w:rsidR="00421B38" w:rsidRPr="00421B38" w:rsidRDefault="00421B38" w:rsidP="00421B3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 </w:t>
            </w:r>
          </w:p>
        </w:tc>
      </w:tr>
      <w:tr w:rsidR="00421B38" w:rsidRPr="00421B38" w14:paraId="4A3815C8" w14:textId="77777777" w:rsidTr="00421B38">
        <w:trPr>
          <w:trHeight w:hRule="exact" w:val="255"/>
        </w:trPr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336FC4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  <w:r w:rsidRPr="00421B38">
              <w:rPr>
                <w:rFonts w:cs="Calibri"/>
              </w:rPr>
              <w:t>Internal Audit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7950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185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B3FF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176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37D8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176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02C23D21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185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BE6D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190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5895" w14:textId="77777777" w:rsidR="00421B38" w:rsidRPr="00421B38" w:rsidRDefault="00421B38" w:rsidP="00421B3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 </w:t>
            </w:r>
          </w:p>
        </w:tc>
      </w:tr>
      <w:tr w:rsidR="00421B38" w:rsidRPr="00421B38" w14:paraId="283CE0EF" w14:textId="77777777" w:rsidTr="00421B38">
        <w:trPr>
          <w:trHeight w:hRule="exact" w:val="255"/>
        </w:trPr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A888B3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  <w:r w:rsidRPr="00421B38">
              <w:rPr>
                <w:rFonts w:cs="Calibri"/>
              </w:rPr>
              <w:t>Insurance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1C36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190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0DA5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168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5E77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168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7F80C7CE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168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1C1B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173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EB70" w14:textId="77777777" w:rsidR="00421B38" w:rsidRPr="00421B38" w:rsidRDefault="00421B38" w:rsidP="00421B3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4</w:t>
            </w:r>
          </w:p>
        </w:tc>
      </w:tr>
      <w:tr w:rsidR="00421B38" w:rsidRPr="00421B38" w14:paraId="30C72846" w14:textId="77777777" w:rsidTr="00421B38">
        <w:trPr>
          <w:trHeight w:hRule="exact" w:val="255"/>
        </w:trPr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8E01F9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  <w:r w:rsidRPr="00421B38">
              <w:rPr>
                <w:rFonts w:cs="Calibri"/>
              </w:rPr>
              <w:t>Election Expenses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7C6E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  <w:r w:rsidRPr="00421B38">
              <w:rPr>
                <w:rFonts w:cs="Calibri"/>
              </w:rPr>
              <w:t xml:space="preserve">           146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7309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147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E966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  <w:r w:rsidRPr="00421B38">
              <w:rPr>
                <w:rFonts w:cs="Calibri"/>
              </w:rPr>
              <w:t xml:space="preserve">              -  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35F3D2AF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  <w:r w:rsidRPr="00421B38">
              <w:rPr>
                <w:rFonts w:cs="Calibri"/>
              </w:rPr>
              <w:t xml:space="preserve">              -  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5B3D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   -  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20EE" w14:textId="77777777" w:rsidR="00421B38" w:rsidRPr="00421B38" w:rsidRDefault="00421B38" w:rsidP="00421B38">
            <w:pPr>
              <w:spacing w:after="0" w:line="240" w:lineRule="auto"/>
              <w:jc w:val="center"/>
              <w:rPr>
                <w:rFonts w:cs="Calibri"/>
              </w:rPr>
            </w:pPr>
            <w:r w:rsidRPr="00421B38">
              <w:rPr>
                <w:rFonts w:cs="Calibri"/>
              </w:rPr>
              <w:t> </w:t>
            </w:r>
          </w:p>
        </w:tc>
      </w:tr>
      <w:tr w:rsidR="00421B38" w:rsidRPr="00421B38" w14:paraId="1EEFE3F4" w14:textId="77777777" w:rsidTr="00421B38">
        <w:trPr>
          <w:trHeight w:hRule="exact" w:val="255"/>
        </w:trPr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60C8CA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  <w:r w:rsidRPr="00421B38">
              <w:rPr>
                <w:rFonts w:cs="Calibri"/>
              </w:rPr>
              <w:t>Subscriptions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D28A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265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B3DB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144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831E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168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7AE2F654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185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EBF3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191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B7CC" w14:textId="77777777" w:rsidR="00421B38" w:rsidRPr="00421B38" w:rsidRDefault="00421B38" w:rsidP="00421B3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5</w:t>
            </w:r>
          </w:p>
        </w:tc>
      </w:tr>
      <w:tr w:rsidR="00421B38" w:rsidRPr="00421B38" w14:paraId="6D6EB000" w14:textId="77777777" w:rsidTr="00421B38">
        <w:trPr>
          <w:trHeight w:hRule="exact" w:val="255"/>
        </w:trPr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08CF1F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  <w:r w:rsidRPr="00421B38">
              <w:rPr>
                <w:rFonts w:cs="Calibri"/>
              </w:rPr>
              <w:t>Room Hire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BD0B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255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0E50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   -  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D931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255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79852D99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265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5014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275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CEBB" w14:textId="77777777" w:rsidR="00421B38" w:rsidRPr="00421B38" w:rsidRDefault="00421B38" w:rsidP="00421B3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 </w:t>
            </w:r>
          </w:p>
        </w:tc>
      </w:tr>
      <w:tr w:rsidR="00421B38" w:rsidRPr="00421B38" w14:paraId="7D03C7AA" w14:textId="77777777" w:rsidTr="00421B38">
        <w:trPr>
          <w:trHeight w:hRule="exact" w:val="255"/>
        </w:trPr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62E88F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  <w:r w:rsidRPr="00421B38">
              <w:rPr>
                <w:rFonts w:cs="Calibri"/>
              </w:rPr>
              <w:t>APM Expenses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99D4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  <w:r w:rsidRPr="00421B38">
              <w:rPr>
                <w:rFonts w:cs="Calibri"/>
              </w:rPr>
              <w:t xml:space="preserve">             25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38BA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   -  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01D4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  <w:r w:rsidRPr="00421B38">
              <w:rPr>
                <w:rFonts w:cs="Calibri"/>
              </w:rPr>
              <w:t xml:space="preserve">             25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0975D5B8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  <w:r w:rsidRPr="00421B38">
              <w:rPr>
                <w:rFonts w:cs="Calibri"/>
              </w:rPr>
              <w:t xml:space="preserve">             30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B410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  30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707A" w14:textId="77777777" w:rsidR="00421B38" w:rsidRPr="00421B38" w:rsidRDefault="00421B38" w:rsidP="00421B3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21B38">
              <w:rPr>
                <w:rFonts w:cs="Calibri"/>
                <w:b/>
                <w:bCs/>
              </w:rPr>
              <w:t> </w:t>
            </w:r>
          </w:p>
        </w:tc>
      </w:tr>
      <w:tr w:rsidR="00421B38" w:rsidRPr="00421B38" w14:paraId="71615CD2" w14:textId="77777777" w:rsidTr="00421B38">
        <w:trPr>
          <w:trHeight w:hRule="exact" w:val="255"/>
        </w:trPr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0FD2AD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  <w:r w:rsidRPr="00421B38">
              <w:rPr>
                <w:rFonts w:cs="Calibri"/>
              </w:rPr>
              <w:t>Laptop Computer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EB86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   -  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41C2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324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6D4B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324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17C5AA78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   -  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775E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   -  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0658" w14:textId="77777777" w:rsidR="00421B38" w:rsidRPr="00421B38" w:rsidRDefault="00421B38" w:rsidP="00421B3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 </w:t>
            </w:r>
          </w:p>
        </w:tc>
      </w:tr>
      <w:tr w:rsidR="00421B38" w:rsidRPr="00421B38" w14:paraId="07F672D6" w14:textId="77777777" w:rsidTr="00421B38">
        <w:trPr>
          <w:trHeight w:hRule="exact" w:val="255"/>
        </w:trPr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32D20F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  <w:r w:rsidRPr="00421B38">
              <w:rPr>
                <w:rFonts w:cs="Calibri"/>
              </w:rPr>
              <w:t>Computer Software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6756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   -  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1891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  42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7A12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  42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764CE711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  40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71E8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  40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BF80" w14:textId="77777777" w:rsidR="00421B38" w:rsidRPr="00421B38" w:rsidRDefault="00421B38" w:rsidP="00421B3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 </w:t>
            </w:r>
          </w:p>
        </w:tc>
      </w:tr>
      <w:tr w:rsidR="00421B38" w:rsidRPr="00421B38" w14:paraId="391E71EC" w14:textId="77777777" w:rsidTr="00421B38">
        <w:trPr>
          <w:trHeight w:hRule="exact" w:val="255"/>
        </w:trPr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A02D59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  <w:r w:rsidRPr="00421B38">
              <w:rPr>
                <w:rFonts w:cs="Calibri"/>
              </w:rPr>
              <w:t>Website Hosting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6C3F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100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A093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  20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12A1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  56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07655B32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  72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4330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  74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60DA" w14:textId="77777777" w:rsidR="00421B38" w:rsidRPr="00421B38" w:rsidRDefault="00421B38" w:rsidP="00421B3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6</w:t>
            </w:r>
          </w:p>
        </w:tc>
      </w:tr>
      <w:tr w:rsidR="00421B38" w:rsidRPr="00421B38" w14:paraId="4E496320" w14:textId="77777777" w:rsidTr="00421B38">
        <w:trPr>
          <w:trHeight w:hRule="exact" w:val="255"/>
        </w:trPr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0545C5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  <w:r w:rsidRPr="00421B38">
              <w:rPr>
                <w:rFonts w:cs="Calibri"/>
              </w:rPr>
              <w:t>Grants &amp; Donations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8B01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100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898C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   -  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6DB6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   -  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3125E59D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100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93AD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100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0CF1" w14:textId="77777777" w:rsidR="00421B38" w:rsidRPr="00421B38" w:rsidRDefault="00421B38" w:rsidP="00421B3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 </w:t>
            </w:r>
          </w:p>
        </w:tc>
      </w:tr>
      <w:tr w:rsidR="00421B38" w:rsidRPr="00421B38" w14:paraId="5529C4A8" w14:textId="77777777" w:rsidTr="00421B38">
        <w:trPr>
          <w:trHeight w:hRule="exact" w:val="255"/>
        </w:trPr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6C99D7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  <w:r w:rsidRPr="00421B38">
              <w:rPr>
                <w:rFonts w:cs="Calibri"/>
              </w:rPr>
              <w:t>Work on Kilcot Green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B76F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750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C736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   -  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2AB2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750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149CE4D4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750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5DB9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750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71B4" w14:textId="77777777" w:rsidR="00421B38" w:rsidRPr="00421B38" w:rsidRDefault="00421B38" w:rsidP="00421B3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 </w:t>
            </w:r>
          </w:p>
        </w:tc>
      </w:tr>
      <w:tr w:rsidR="00421B38" w:rsidRPr="00421B38" w14:paraId="668B3BED" w14:textId="77777777" w:rsidTr="00421B38">
        <w:trPr>
          <w:trHeight w:hRule="exact" w:val="255"/>
        </w:trPr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6A38B3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  <w:r w:rsidRPr="00421B38">
              <w:rPr>
                <w:rFonts w:cs="Calibri"/>
              </w:rPr>
              <w:t>New Speedwatch Kit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F270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   -  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6A23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   -  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8414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   -  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45E5B20E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175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A52B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   -  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338B" w14:textId="77777777" w:rsidR="00421B38" w:rsidRPr="00421B38" w:rsidRDefault="00421B38" w:rsidP="00421B3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 </w:t>
            </w:r>
          </w:p>
        </w:tc>
      </w:tr>
      <w:tr w:rsidR="00421B38" w:rsidRPr="00421B38" w14:paraId="3ABEA1C4" w14:textId="77777777" w:rsidTr="00421B38">
        <w:trPr>
          <w:trHeight w:hRule="exact" w:val="255"/>
        </w:trPr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86EA9D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  <w:r w:rsidRPr="00421B38">
              <w:rPr>
                <w:rFonts w:cs="Calibri"/>
              </w:rPr>
              <w:t>General Reserve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31A7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300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7204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   -  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CC96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   -  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07A36043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200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AA4B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200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C711" w14:textId="77777777" w:rsidR="00421B38" w:rsidRPr="00421B38" w:rsidRDefault="00421B38" w:rsidP="00421B3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 </w:t>
            </w:r>
          </w:p>
        </w:tc>
      </w:tr>
      <w:tr w:rsidR="00421B38" w:rsidRPr="00421B38" w14:paraId="2B692C29" w14:textId="77777777" w:rsidTr="00421B38">
        <w:trPr>
          <w:trHeight w:hRule="exact" w:val="255"/>
        </w:trPr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50C271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  <w:r w:rsidRPr="00421B38">
              <w:rPr>
                <w:rFonts w:cs="Calibri"/>
              </w:rPr>
              <w:t>Election Reserve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504D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   -  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7F5A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   -  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7051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   -  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52F8BE59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300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3DE4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300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1A55" w14:textId="77777777" w:rsidR="00421B38" w:rsidRPr="00421B38" w:rsidRDefault="00421B38" w:rsidP="00421B3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7</w:t>
            </w:r>
          </w:p>
        </w:tc>
      </w:tr>
      <w:tr w:rsidR="00421B38" w:rsidRPr="00421B38" w14:paraId="3EDD9C54" w14:textId="77777777" w:rsidTr="00421B38">
        <w:trPr>
          <w:trHeight w:hRule="exact" w:val="255"/>
        </w:trPr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CFEF57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  <w:r w:rsidRPr="00421B38">
              <w:rPr>
                <w:rFonts w:cs="Calibri"/>
              </w:rPr>
              <w:t>IT Hardware Reserve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E3A0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5741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2231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768E99E0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100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0BAD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100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DBDD" w14:textId="77777777" w:rsidR="00421B38" w:rsidRPr="00421B38" w:rsidRDefault="00421B38" w:rsidP="00421B3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8</w:t>
            </w:r>
          </w:p>
        </w:tc>
      </w:tr>
      <w:tr w:rsidR="00421B38" w:rsidRPr="00421B38" w14:paraId="2A31C856" w14:textId="77777777" w:rsidTr="00421B38">
        <w:trPr>
          <w:trHeight w:hRule="exact" w:val="255"/>
        </w:trPr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C323B2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  <w:r w:rsidRPr="00421B38">
              <w:rPr>
                <w:rFonts w:cs="Calibri"/>
              </w:rPr>
              <w:t>VAT Paid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540F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   -  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889C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  95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953F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  95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40798427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         -  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A616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4C46" w14:textId="77777777" w:rsidR="00421B38" w:rsidRPr="00421B38" w:rsidRDefault="00421B38" w:rsidP="00421B3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 </w:t>
            </w:r>
          </w:p>
        </w:tc>
      </w:tr>
      <w:tr w:rsidR="00421B38" w:rsidRPr="00421B38" w14:paraId="02C5A0AB" w14:textId="77777777" w:rsidTr="00421B38">
        <w:trPr>
          <w:trHeight w:hRule="exact" w:val="25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F59D7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21B38">
              <w:rPr>
                <w:rFonts w:cs="Calibri"/>
                <w:b/>
                <w:bCs/>
              </w:rPr>
              <w:t>TOTAL EXPENDITURE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7BB3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21B38">
              <w:rPr>
                <w:rFonts w:cs="Calibri"/>
                <w:b/>
                <w:bCs/>
              </w:rPr>
              <w:t xml:space="preserve">        5,780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5FC4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21B38">
              <w:rPr>
                <w:rFonts w:cs="Calibri"/>
                <w:b/>
                <w:bCs/>
              </w:rPr>
              <w:t xml:space="preserve">        2,965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9E98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21B38">
              <w:rPr>
                <w:rFonts w:cs="Calibri"/>
                <w:b/>
                <w:bCs/>
              </w:rPr>
              <w:t xml:space="preserve">        4,989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6D43167E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21B38">
              <w:rPr>
                <w:rFonts w:cs="Calibri"/>
                <w:b/>
                <w:bCs/>
              </w:rPr>
              <w:t xml:space="preserve">        5,827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C17B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21B38">
              <w:rPr>
                <w:rFonts w:cs="Calibri"/>
                <w:b/>
                <w:bCs/>
              </w:rPr>
              <w:t xml:space="preserve">        5,791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6020" w14:textId="77777777" w:rsidR="00421B38" w:rsidRPr="00421B38" w:rsidRDefault="00421B38" w:rsidP="00421B38">
            <w:pPr>
              <w:spacing w:after="0" w:line="240" w:lineRule="auto"/>
              <w:jc w:val="center"/>
              <w:rPr>
                <w:rFonts w:cs="Calibri"/>
              </w:rPr>
            </w:pPr>
            <w:r w:rsidRPr="00421B38">
              <w:rPr>
                <w:rFonts w:cs="Calibri"/>
              </w:rPr>
              <w:t> </w:t>
            </w:r>
          </w:p>
        </w:tc>
      </w:tr>
      <w:tr w:rsidR="00421B38" w:rsidRPr="00421B38" w14:paraId="519A1477" w14:textId="77777777" w:rsidTr="00421B38">
        <w:trPr>
          <w:trHeight w:hRule="exact" w:val="255"/>
        </w:trPr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B168F4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  <w:r w:rsidRPr="00421B38">
              <w:rPr>
                <w:rFonts w:cs="Calibri"/>
              </w:rPr>
              <w:t>Other Income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58A0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  <w:r w:rsidRPr="00421B38">
              <w:rPr>
                <w:rFonts w:cs="Calibri"/>
              </w:rPr>
              <w:t xml:space="preserve">             19 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9F9A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  <w:r w:rsidRPr="00421B38">
              <w:rPr>
                <w:rFonts w:cs="Calibr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E0F6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  <w:r w:rsidRPr="00421B38">
              <w:rPr>
                <w:rFonts w:cs="Calibri"/>
              </w:rPr>
              <w:t xml:space="preserve">             19 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3FD62DAF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  <w:r w:rsidRPr="00421B38">
              <w:rPr>
                <w:rFonts w:cs="Calibri"/>
              </w:rPr>
              <w:t xml:space="preserve">             19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7721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  <w:r w:rsidRPr="00421B38">
              <w:rPr>
                <w:rFonts w:cs="Calibri"/>
              </w:rPr>
              <w:t xml:space="preserve">             19 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FDB0" w14:textId="77777777" w:rsidR="00421B38" w:rsidRPr="00421B38" w:rsidRDefault="00421B38" w:rsidP="00421B38">
            <w:pPr>
              <w:spacing w:after="0" w:line="240" w:lineRule="auto"/>
              <w:jc w:val="center"/>
              <w:rPr>
                <w:rFonts w:cs="Calibri"/>
              </w:rPr>
            </w:pPr>
            <w:r w:rsidRPr="00421B38">
              <w:rPr>
                <w:rFonts w:cs="Calibri"/>
              </w:rPr>
              <w:t> </w:t>
            </w:r>
          </w:p>
        </w:tc>
      </w:tr>
      <w:tr w:rsidR="00421B38" w:rsidRPr="00421B38" w14:paraId="50321831" w14:textId="77777777" w:rsidTr="00421B38">
        <w:trPr>
          <w:trHeight w:hRule="exact" w:val="255"/>
        </w:trPr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0FF6AB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  <w:r w:rsidRPr="00421B38">
              <w:rPr>
                <w:rFonts w:cs="Calibri"/>
              </w:rPr>
              <w:t>VAT Claimed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C501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8AC2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  <w:r w:rsidRPr="00421B38">
              <w:rPr>
                <w:rFonts w:cs="Calibr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14AF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  <w:r w:rsidRPr="00421B38">
              <w:rPr>
                <w:rFonts w:cs="Calibri"/>
              </w:rPr>
              <w:t xml:space="preserve">             95 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408E601B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  <w:r w:rsidRPr="00421B38">
              <w:rPr>
                <w:rFonts w:cs="Calibri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C02E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6C6A" w14:textId="77777777" w:rsidR="00421B38" w:rsidRPr="00421B38" w:rsidRDefault="00421B38" w:rsidP="00421B38">
            <w:pPr>
              <w:spacing w:after="0" w:line="240" w:lineRule="auto"/>
              <w:jc w:val="center"/>
              <w:rPr>
                <w:rFonts w:cs="Calibri"/>
              </w:rPr>
            </w:pPr>
            <w:r w:rsidRPr="00421B38">
              <w:rPr>
                <w:rFonts w:cs="Calibri"/>
              </w:rPr>
              <w:t> </w:t>
            </w:r>
          </w:p>
        </w:tc>
      </w:tr>
      <w:tr w:rsidR="00421B38" w:rsidRPr="00421B38" w14:paraId="172D8C7A" w14:textId="77777777" w:rsidTr="00421B38">
        <w:trPr>
          <w:trHeight w:hRule="exact" w:val="255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6E90B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  <w:r w:rsidRPr="00421B38">
              <w:rPr>
                <w:rFonts w:cs="Calibri"/>
              </w:rPr>
              <w:t>Precept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0B49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  <w:r w:rsidRPr="00421B38">
              <w:rPr>
                <w:rFonts w:cs="Calibri"/>
              </w:rPr>
              <w:t xml:space="preserve">        5,547 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C384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  <w:r w:rsidRPr="00421B38">
              <w:rPr>
                <w:rFonts w:cs="Calibri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6A2E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  <w:r w:rsidRPr="00421B38">
              <w:rPr>
                <w:rFonts w:cs="Calibri"/>
              </w:rPr>
              <w:t xml:space="preserve">        5,547 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65434EA2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  <w:r w:rsidRPr="00421B38">
              <w:rPr>
                <w:rFonts w:cs="Calibri"/>
              </w:rPr>
              <w:t xml:space="preserve">        5,808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9A94" w14:textId="77777777" w:rsidR="00421B38" w:rsidRPr="00421B38" w:rsidRDefault="00421B38" w:rsidP="00421B38">
            <w:pPr>
              <w:spacing w:after="0" w:line="240" w:lineRule="auto"/>
              <w:rPr>
                <w:rFonts w:cs="Calibri"/>
              </w:rPr>
            </w:pPr>
            <w:r w:rsidRPr="00421B38">
              <w:rPr>
                <w:rFonts w:cs="Calibri"/>
              </w:rPr>
              <w:t xml:space="preserve">        5,772 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1806" w14:textId="77777777" w:rsidR="00421B38" w:rsidRPr="00421B38" w:rsidRDefault="00421B38" w:rsidP="00421B38">
            <w:pPr>
              <w:spacing w:after="0" w:line="240" w:lineRule="auto"/>
              <w:jc w:val="center"/>
              <w:rPr>
                <w:rFonts w:cs="Calibri"/>
              </w:rPr>
            </w:pPr>
            <w:r w:rsidRPr="00421B38">
              <w:rPr>
                <w:rFonts w:cs="Calibri"/>
              </w:rPr>
              <w:t>9</w:t>
            </w:r>
          </w:p>
        </w:tc>
      </w:tr>
      <w:tr w:rsidR="00421B38" w:rsidRPr="00421B38" w14:paraId="2EB58674" w14:textId="77777777" w:rsidTr="00421B38">
        <w:trPr>
          <w:trHeight w:hRule="exact" w:val="255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2E62F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21B38">
              <w:rPr>
                <w:rFonts w:cs="Calibri"/>
                <w:b/>
                <w:bCs/>
              </w:rPr>
              <w:t>TOTAL INCOME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65F3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21B38">
              <w:rPr>
                <w:rFonts w:cs="Calibri"/>
                <w:b/>
                <w:bCs/>
              </w:rPr>
              <w:t xml:space="preserve">        5,566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030D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21B38">
              <w:rPr>
                <w:rFonts w:cs="Calibri"/>
                <w:b/>
                <w:bCs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F984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21B38">
              <w:rPr>
                <w:rFonts w:cs="Calibri"/>
                <w:b/>
                <w:bCs/>
              </w:rPr>
              <w:t xml:space="preserve">        5,661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CE66F"/>
            <w:noWrap/>
            <w:vAlign w:val="bottom"/>
            <w:hideMark/>
          </w:tcPr>
          <w:p w14:paraId="440B1718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21B38">
              <w:rPr>
                <w:rFonts w:cs="Calibri"/>
                <w:b/>
                <w:bCs/>
              </w:rPr>
              <w:t xml:space="preserve">        5,827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BAE6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21B38">
              <w:rPr>
                <w:rFonts w:cs="Calibri"/>
                <w:b/>
                <w:bCs/>
              </w:rPr>
              <w:t xml:space="preserve">        5,791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F8D3" w14:textId="77777777" w:rsidR="00421B38" w:rsidRPr="00421B38" w:rsidRDefault="00421B38" w:rsidP="00421B3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21B38">
              <w:rPr>
                <w:rFonts w:cs="Calibri"/>
                <w:b/>
                <w:bCs/>
              </w:rPr>
              <w:t> </w:t>
            </w:r>
          </w:p>
        </w:tc>
      </w:tr>
      <w:tr w:rsidR="00421B38" w:rsidRPr="00421B38" w14:paraId="60040290" w14:textId="77777777" w:rsidTr="00421B38">
        <w:trPr>
          <w:trHeight w:hRule="exact" w:val="255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1009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21B38">
              <w:rPr>
                <w:rFonts w:cs="Calibri"/>
                <w:b/>
                <w:bCs/>
              </w:rPr>
              <w:t>NOTES: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EE5A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DEAB" w14:textId="77777777" w:rsidR="00421B38" w:rsidRPr="00421B38" w:rsidRDefault="00421B38" w:rsidP="00421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1639" w14:textId="77777777" w:rsidR="00421B38" w:rsidRPr="00421B38" w:rsidRDefault="00421B38" w:rsidP="00421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42DA" w14:textId="77777777" w:rsidR="00421B38" w:rsidRPr="00421B38" w:rsidRDefault="00421B38" w:rsidP="00421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7D3D" w14:textId="77777777" w:rsidR="00421B38" w:rsidRPr="00421B38" w:rsidRDefault="00421B38" w:rsidP="00421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510C" w14:textId="77777777" w:rsidR="00421B38" w:rsidRPr="00421B38" w:rsidRDefault="00421B38" w:rsidP="00421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1B38" w:rsidRPr="00421B38" w14:paraId="19DF89B8" w14:textId="77777777" w:rsidTr="00421B38">
        <w:trPr>
          <w:trHeight w:hRule="exact" w:val="255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39EA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1. NALC LC1 SCP 8 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7330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£10.37/hour x 20 hours x 12 months =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E695" w14:textId="36518AFD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£     2,489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BC92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E9BA" w14:textId="77777777" w:rsidR="00421B38" w:rsidRPr="00421B38" w:rsidRDefault="00421B38" w:rsidP="00421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1B38" w:rsidRPr="00421B38" w14:paraId="152B6C80" w14:textId="77777777" w:rsidTr="00421B38">
        <w:trPr>
          <w:trHeight w:hRule="exact" w:val="255"/>
        </w:trPr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8EAAB"/>
            <w:noWrap/>
            <w:vAlign w:val="bottom"/>
            <w:hideMark/>
          </w:tcPr>
          <w:p w14:paraId="2FB32924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2. Home Working Allowance: 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8EAAB"/>
            <w:noWrap/>
            <w:vAlign w:val="bottom"/>
            <w:hideMark/>
          </w:tcPr>
          <w:p w14:paraId="073E26FE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£6 x 12 months =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A8EAAB"/>
            <w:noWrap/>
            <w:vAlign w:val="bottom"/>
            <w:hideMark/>
          </w:tcPr>
          <w:p w14:paraId="766A9ABD" w14:textId="6A895AE4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£           72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A8EAAB"/>
            <w:noWrap/>
            <w:vAlign w:val="bottom"/>
            <w:hideMark/>
          </w:tcPr>
          <w:p w14:paraId="72BF34E6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A8EAAB"/>
            <w:noWrap/>
            <w:vAlign w:val="bottom"/>
            <w:hideMark/>
          </w:tcPr>
          <w:p w14:paraId="2C5D5FA8" w14:textId="77777777" w:rsidR="00421B38" w:rsidRPr="00421B38" w:rsidRDefault="00421B38" w:rsidP="00421B3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 </w:t>
            </w:r>
          </w:p>
        </w:tc>
      </w:tr>
      <w:tr w:rsidR="00421B38" w:rsidRPr="00421B38" w14:paraId="1C07C0ED" w14:textId="77777777" w:rsidTr="00421B38">
        <w:trPr>
          <w:trHeight w:hRule="exact" w:val="255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3461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3. Stationery: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4AD2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5578" w14:textId="77777777" w:rsidR="00421B38" w:rsidRPr="00421B38" w:rsidRDefault="00421B38" w:rsidP="00421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CE1C" w14:textId="77777777" w:rsidR="00421B38" w:rsidRPr="00421B38" w:rsidRDefault="00421B38" w:rsidP="00421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E921" w14:textId="2DCE2773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£           20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7279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83D8" w14:textId="77777777" w:rsidR="00421B38" w:rsidRPr="00421B38" w:rsidRDefault="00421B38" w:rsidP="00421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1B38" w:rsidRPr="00421B38" w14:paraId="18ECB606" w14:textId="77777777" w:rsidTr="00421B38">
        <w:trPr>
          <w:trHeight w:hRule="exact" w:val="255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F433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Printing: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39E5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£5/month x 12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D94A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B038" w14:textId="2A237D36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£           60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20FF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A983" w14:textId="77777777" w:rsidR="00421B38" w:rsidRPr="00421B38" w:rsidRDefault="00421B38" w:rsidP="00421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1B38" w:rsidRPr="00421B38" w14:paraId="32937B91" w14:textId="77777777" w:rsidTr="00421B38">
        <w:trPr>
          <w:trHeight w:hRule="exact" w:val="255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B6D5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 Postage: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DB21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3 x £0.61 2nd class stamps x 12 months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3AFC" w14:textId="3CB16B21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421B38">
              <w:rPr>
                <w:rFonts w:cs="Calibri"/>
                <w:color w:val="000000"/>
                <w:u w:val="single"/>
              </w:rPr>
              <w:t xml:space="preserve"> £           22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9FA7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95CB" w14:textId="77777777" w:rsidR="00421B38" w:rsidRPr="00421B38" w:rsidRDefault="00421B38" w:rsidP="00421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1B38" w:rsidRPr="00421B38" w14:paraId="15111007" w14:textId="77777777" w:rsidTr="00421B38">
        <w:trPr>
          <w:trHeight w:hRule="exact" w:val="255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35F4" w14:textId="77777777" w:rsidR="00421B38" w:rsidRPr="00421B38" w:rsidRDefault="00421B38" w:rsidP="00421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A808" w14:textId="77777777" w:rsidR="00421B38" w:rsidRPr="00421B38" w:rsidRDefault="00421B38" w:rsidP="00421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254E" w14:textId="77777777" w:rsidR="00421B38" w:rsidRPr="00421B38" w:rsidRDefault="00421B38" w:rsidP="00421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F87B" w14:textId="77777777" w:rsidR="00421B38" w:rsidRPr="00421B38" w:rsidRDefault="00421B38" w:rsidP="00421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43AC" w14:textId="18754284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£         102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1824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0441" w14:textId="77777777" w:rsidR="00421B38" w:rsidRPr="00421B38" w:rsidRDefault="00421B38" w:rsidP="00421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1B38" w:rsidRPr="00421B38" w14:paraId="5FC2B0B0" w14:textId="77777777" w:rsidTr="00421B38">
        <w:trPr>
          <w:trHeight w:hRule="exact" w:val="255"/>
        </w:trPr>
        <w:tc>
          <w:tcPr>
            <w:tcW w:w="6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8EAAB"/>
            <w:noWrap/>
            <w:vAlign w:val="bottom"/>
            <w:hideMark/>
          </w:tcPr>
          <w:p w14:paraId="4AA08AEC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4. Third year of three year fixed premium insurance contract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A8EAAB"/>
            <w:noWrap/>
            <w:vAlign w:val="bottom"/>
            <w:hideMark/>
          </w:tcPr>
          <w:p w14:paraId="0BFE6A49" w14:textId="3119E02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£         168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A8EAAB"/>
            <w:noWrap/>
            <w:vAlign w:val="bottom"/>
            <w:hideMark/>
          </w:tcPr>
          <w:p w14:paraId="3A40313C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A8EAAB"/>
            <w:noWrap/>
            <w:vAlign w:val="bottom"/>
            <w:hideMark/>
          </w:tcPr>
          <w:p w14:paraId="4BADA5E9" w14:textId="77777777" w:rsidR="00421B38" w:rsidRPr="00421B38" w:rsidRDefault="00421B38" w:rsidP="00421B3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 </w:t>
            </w:r>
          </w:p>
        </w:tc>
      </w:tr>
      <w:tr w:rsidR="00421B38" w:rsidRPr="00421B38" w14:paraId="75821458" w14:textId="77777777" w:rsidTr="00421B38">
        <w:trPr>
          <w:trHeight w:hRule="exact" w:val="255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2FFF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5. Subscriptions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1E3C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9A0B" w14:textId="77777777" w:rsidR="00421B38" w:rsidRPr="00421B38" w:rsidRDefault="00421B38" w:rsidP="00421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8552" w14:textId="77777777" w:rsidR="00421B38" w:rsidRPr="00421B38" w:rsidRDefault="00421B38" w:rsidP="00421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4ECA" w14:textId="77777777" w:rsidR="00421B38" w:rsidRPr="00421B38" w:rsidRDefault="00421B38" w:rsidP="00421B3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Ex VAT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77779" w14:textId="77777777" w:rsidR="00421B38" w:rsidRPr="00421B38" w:rsidRDefault="00421B38" w:rsidP="00421B3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1980" w14:textId="77777777" w:rsidR="00421B38" w:rsidRPr="00421B38" w:rsidRDefault="00421B38" w:rsidP="00421B3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VAT</w:t>
            </w:r>
          </w:p>
        </w:tc>
      </w:tr>
      <w:tr w:rsidR="00421B38" w:rsidRPr="00421B38" w14:paraId="4B1C11D1" w14:textId="77777777" w:rsidTr="00421B38">
        <w:trPr>
          <w:trHeight w:hRule="exact" w:val="255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73CD" w14:textId="77777777" w:rsidR="00421B38" w:rsidRPr="00421B38" w:rsidRDefault="00421B38" w:rsidP="00421B3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2E75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GAPTC Annual Subscription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EDB5" w14:textId="564A47AB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£           72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233B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4641" w14:textId="67C29BF0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£    -   </w:t>
            </w:r>
          </w:p>
        </w:tc>
      </w:tr>
      <w:tr w:rsidR="00421B38" w:rsidRPr="00421B38" w14:paraId="5805E03B" w14:textId="77777777" w:rsidTr="00421B38">
        <w:trPr>
          <w:trHeight w:hRule="exact" w:val="255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4F7A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B8E9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Parish Online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A853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3E49" w14:textId="0E944A58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£           30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50F5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AA0F" w14:textId="567B3F9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£     6 </w:t>
            </w:r>
          </w:p>
        </w:tc>
      </w:tr>
      <w:tr w:rsidR="00421B38" w:rsidRPr="00421B38" w14:paraId="40C26CC5" w14:textId="77777777" w:rsidTr="00421B38">
        <w:trPr>
          <w:trHeight w:hRule="exact" w:val="255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2F04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A8C2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NALC LCR Magazine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0181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8257" w14:textId="5EBFE955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£           17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FA3B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6CDF" w14:textId="71DAF525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£    -   </w:t>
            </w:r>
          </w:p>
        </w:tc>
      </w:tr>
      <w:tr w:rsidR="00421B38" w:rsidRPr="00421B38" w14:paraId="5A57E457" w14:textId="77777777" w:rsidTr="00421B38">
        <w:trPr>
          <w:trHeight w:hRule="exact" w:val="255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9F86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CF57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GRCC Annual Subscription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1998" w14:textId="1D9BD069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£           25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9FA7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B5CA" w14:textId="7DEB8DF4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£    -   </w:t>
            </w:r>
          </w:p>
        </w:tc>
      </w:tr>
      <w:tr w:rsidR="00421B38" w:rsidRPr="00421B38" w14:paraId="3FAE460C" w14:textId="77777777" w:rsidTr="00421B38">
        <w:trPr>
          <w:trHeight w:hRule="exact" w:val="255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D543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6E9D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Society of Local Council Clerks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1715FDD" w14:textId="213F155C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£           40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5779188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716C5C6" w14:textId="626451CE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£    -   </w:t>
            </w:r>
          </w:p>
        </w:tc>
      </w:tr>
      <w:tr w:rsidR="00421B38" w:rsidRPr="00421B38" w14:paraId="3AD840D8" w14:textId="77777777" w:rsidTr="00421B38">
        <w:trPr>
          <w:trHeight w:hRule="exact" w:val="255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23C9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9F4E" w14:textId="77777777" w:rsidR="00421B38" w:rsidRPr="00421B38" w:rsidRDefault="00421B38" w:rsidP="00421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192D" w14:textId="77777777" w:rsidR="00421B38" w:rsidRPr="00421B38" w:rsidRDefault="00421B38" w:rsidP="00421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A2C6" w14:textId="77777777" w:rsidR="00421B38" w:rsidRPr="00421B38" w:rsidRDefault="00421B38" w:rsidP="00421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6517" w14:textId="5467FF78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£         184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F10F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8DC9" w14:textId="77BF3445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£     6 </w:t>
            </w:r>
          </w:p>
        </w:tc>
      </w:tr>
      <w:tr w:rsidR="00421B38" w:rsidRPr="00421B38" w14:paraId="3B5B0887" w14:textId="77777777" w:rsidTr="00421B38">
        <w:trPr>
          <w:trHeight w:hRule="exact" w:val="255"/>
        </w:trPr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8EAAB"/>
            <w:noWrap/>
            <w:vAlign w:val="bottom"/>
            <w:hideMark/>
          </w:tcPr>
          <w:p w14:paraId="153C7CCE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6. 1&amp;1 Ionos Managed WordPress Essential: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8EAAB"/>
            <w:noWrap/>
            <w:vAlign w:val="center"/>
            <w:hideMark/>
          </w:tcPr>
          <w:p w14:paraId="4C8CB89C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£6 * 12 months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A8EAAB"/>
            <w:noWrap/>
            <w:vAlign w:val="bottom"/>
            <w:hideMark/>
          </w:tcPr>
          <w:p w14:paraId="4D932757" w14:textId="1F8E33E4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£           72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A8EAAB"/>
            <w:noWrap/>
            <w:vAlign w:val="bottom"/>
            <w:hideMark/>
          </w:tcPr>
          <w:p w14:paraId="21591950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A8EAAB"/>
            <w:noWrap/>
            <w:vAlign w:val="bottom"/>
            <w:hideMark/>
          </w:tcPr>
          <w:p w14:paraId="722CCA55" w14:textId="77777777" w:rsidR="00421B38" w:rsidRPr="00421B38" w:rsidRDefault="00421B38" w:rsidP="00421B3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 </w:t>
            </w:r>
          </w:p>
        </w:tc>
      </w:tr>
      <w:tr w:rsidR="00421B38" w:rsidRPr="00421B38" w14:paraId="2738B404" w14:textId="77777777" w:rsidTr="00421B38">
        <w:trPr>
          <w:trHeight w:hRule="exact" w:val="255"/>
        </w:trPr>
        <w:tc>
          <w:tcPr>
            <w:tcW w:w="94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0161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7. Election Reserve - towards provision for £1200 in the event of a contested election in 2023</w:t>
            </w:r>
          </w:p>
        </w:tc>
      </w:tr>
      <w:tr w:rsidR="00421B38" w:rsidRPr="00421B38" w14:paraId="6EC53154" w14:textId="77777777" w:rsidTr="00421B38">
        <w:trPr>
          <w:trHeight w:hRule="exact" w:val="255"/>
        </w:trPr>
        <w:tc>
          <w:tcPr>
            <w:tcW w:w="5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8EAAB"/>
            <w:noWrap/>
            <w:vAlign w:val="bottom"/>
            <w:hideMark/>
          </w:tcPr>
          <w:p w14:paraId="455EC5C2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8. Based on replacement of laptop every four years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A8EAAB"/>
            <w:noWrap/>
            <w:vAlign w:val="bottom"/>
            <w:hideMark/>
          </w:tcPr>
          <w:p w14:paraId="5FD5882E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A8EAAB"/>
            <w:noWrap/>
            <w:vAlign w:val="bottom"/>
            <w:hideMark/>
          </w:tcPr>
          <w:p w14:paraId="1DD62B59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A8EAAB"/>
            <w:noWrap/>
            <w:vAlign w:val="bottom"/>
            <w:hideMark/>
          </w:tcPr>
          <w:p w14:paraId="3C49B89E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A8EAAB"/>
            <w:noWrap/>
            <w:vAlign w:val="bottom"/>
            <w:hideMark/>
          </w:tcPr>
          <w:p w14:paraId="733C6395" w14:textId="77777777" w:rsidR="00421B38" w:rsidRPr="00421B38" w:rsidRDefault="00421B38" w:rsidP="00421B3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 </w:t>
            </w:r>
          </w:p>
        </w:tc>
      </w:tr>
      <w:tr w:rsidR="00421B38" w:rsidRPr="00421B38" w14:paraId="00680110" w14:textId="77777777" w:rsidTr="00421B38">
        <w:trPr>
          <w:trHeight w:hRule="exact" w:val="255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5A6E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>9. Precept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EBA0" w14:textId="77777777" w:rsidR="00421B38" w:rsidRPr="00421B38" w:rsidRDefault="00421B38" w:rsidP="00421B3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421B38">
              <w:rPr>
                <w:rFonts w:cs="Calibri"/>
                <w:b/>
                <w:bCs/>
                <w:color w:val="000000"/>
              </w:rPr>
              <w:t>2019/2020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45C6" w14:textId="77777777" w:rsidR="00421B38" w:rsidRPr="00421B38" w:rsidRDefault="00421B38" w:rsidP="00421B3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421B38">
              <w:rPr>
                <w:rFonts w:cs="Calibri"/>
                <w:b/>
                <w:bCs/>
                <w:color w:val="000000"/>
              </w:rPr>
              <w:t>2020/2021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7EF0" w14:textId="77777777" w:rsidR="00421B38" w:rsidRPr="00421B38" w:rsidRDefault="00421B38" w:rsidP="00421B3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BE5C" w14:textId="77777777" w:rsidR="00421B38" w:rsidRPr="00421B38" w:rsidRDefault="00421B38" w:rsidP="00421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D551" w14:textId="77777777" w:rsidR="00421B38" w:rsidRPr="00421B38" w:rsidRDefault="00421B38" w:rsidP="00421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750C" w14:textId="77777777" w:rsidR="00421B38" w:rsidRPr="00421B38" w:rsidRDefault="00421B38" w:rsidP="00421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1B38" w:rsidRPr="00421B38" w14:paraId="289D2455" w14:textId="77777777" w:rsidTr="00421B38">
        <w:trPr>
          <w:trHeight w:hRule="exact" w:val="255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8307" w14:textId="77777777" w:rsidR="00421B38" w:rsidRPr="00421B38" w:rsidRDefault="00421B38" w:rsidP="00421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7093" w14:textId="30E74D0E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£     5,547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6EC6" w14:textId="7CD662C3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£     5,808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84AF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16DA" w14:textId="77777777" w:rsidR="00421B38" w:rsidRPr="00421B38" w:rsidRDefault="00421B38" w:rsidP="00421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649E" w14:textId="77777777" w:rsidR="00421B38" w:rsidRPr="00421B38" w:rsidRDefault="00421B38" w:rsidP="00421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B674" w14:textId="77777777" w:rsidR="00421B38" w:rsidRPr="00421B38" w:rsidRDefault="00421B38" w:rsidP="00421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1B38" w:rsidRPr="00421B38" w14:paraId="3EF85B0F" w14:textId="77777777" w:rsidTr="00421B38">
        <w:trPr>
          <w:trHeight w:hRule="exact" w:val="255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A074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Per Tax Band D Property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583D" w14:textId="0A9A400B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£     41.86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C452" w14:textId="1B1C6025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£     43.60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656A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80D3" w14:textId="77777777" w:rsidR="00421B38" w:rsidRPr="00421B38" w:rsidRDefault="00421B38" w:rsidP="00421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1F62" w14:textId="77777777" w:rsidR="00421B38" w:rsidRPr="00421B38" w:rsidRDefault="00421B38" w:rsidP="00421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A853" w14:textId="77777777" w:rsidR="00421B38" w:rsidRPr="00421B38" w:rsidRDefault="00421B38" w:rsidP="00421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1B38" w:rsidRPr="00421B38" w14:paraId="54A10272" w14:textId="77777777" w:rsidTr="00421B38">
        <w:trPr>
          <w:trHeight w:hRule="exact" w:val="255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1F4C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   Per Week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8013" w14:textId="764F5E89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£        0.81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2E19" w14:textId="7C5D46E9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  <w:r w:rsidRPr="00421B38">
              <w:rPr>
                <w:rFonts w:cs="Calibri"/>
                <w:color w:val="000000"/>
              </w:rPr>
              <w:t xml:space="preserve"> £       0.84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3CB7" w14:textId="77777777" w:rsidR="00421B38" w:rsidRPr="00421B38" w:rsidRDefault="00421B38" w:rsidP="00421B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04D4" w14:textId="77777777" w:rsidR="00421B38" w:rsidRPr="00421B38" w:rsidRDefault="00421B38" w:rsidP="00421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3CBD" w14:textId="77777777" w:rsidR="00421B38" w:rsidRPr="00421B38" w:rsidRDefault="00421B38" w:rsidP="00421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0516" w14:textId="77777777" w:rsidR="00421B38" w:rsidRPr="00421B38" w:rsidRDefault="00421B38" w:rsidP="00421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3CAD31E" w14:textId="77777777" w:rsidR="00647692" w:rsidRPr="003A04D1" w:rsidRDefault="00647692" w:rsidP="002D3630">
      <w:pPr>
        <w:pStyle w:val="Header"/>
        <w:tabs>
          <w:tab w:val="clear" w:pos="4153"/>
          <w:tab w:val="clear" w:pos="8306"/>
        </w:tabs>
        <w:spacing w:after="0" w:line="240" w:lineRule="auto"/>
        <w:rPr>
          <w:rFonts w:cs="Calibri"/>
          <w:b/>
          <w:bCs/>
          <w:sz w:val="26"/>
          <w:szCs w:val="26"/>
        </w:rPr>
      </w:pPr>
    </w:p>
    <w:sectPr w:rsidR="00647692" w:rsidRPr="003A04D1" w:rsidSect="00B86F1E">
      <w:type w:val="continuous"/>
      <w:pgSz w:w="11907" w:h="16834" w:code="9"/>
      <w:pgMar w:top="1134" w:right="851" w:bottom="1418" w:left="851" w:header="720" w:footer="4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17ADA" w14:textId="77777777" w:rsidR="006B2351" w:rsidRDefault="006B2351">
      <w:r>
        <w:separator/>
      </w:r>
    </w:p>
  </w:endnote>
  <w:endnote w:type="continuationSeparator" w:id="0">
    <w:p w14:paraId="1F8024E9" w14:textId="77777777" w:rsidR="006B2351" w:rsidRDefault="006B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A421" w14:textId="77777777" w:rsidR="00C8209F" w:rsidRPr="009B7294" w:rsidRDefault="00C8209F" w:rsidP="00777839">
    <w:pPr>
      <w:pStyle w:val="Footer"/>
      <w:tabs>
        <w:tab w:val="clear" w:pos="4153"/>
        <w:tab w:val="clear" w:pos="8306"/>
        <w:tab w:val="center" w:pos="5103"/>
        <w:tab w:val="left" w:pos="8789"/>
      </w:tabs>
      <w:spacing w:after="0" w:line="240" w:lineRule="auto"/>
      <w:rPr>
        <w:b/>
        <w:bCs/>
        <w:sz w:val="24"/>
        <w:szCs w:val="24"/>
      </w:rPr>
    </w:pPr>
    <w:r>
      <w:tab/>
      <w:t>Clerk to the Council: Mrs Arin Spencer</w:t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</w:p>
  <w:p w14:paraId="19E69002" w14:textId="77777777" w:rsidR="00C8209F" w:rsidRDefault="00C8209F" w:rsidP="00777839">
    <w:pPr>
      <w:pStyle w:val="Footer"/>
      <w:tabs>
        <w:tab w:val="clear" w:pos="4153"/>
        <w:tab w:val="clear" w:pos="8306"/>
        <w:tab w:val="center" w:pos="5103"/>
        <w:tab w:val="right" w:pos="8364"/>
      </w:tabs>
      <w:spacing w:after="0" w:line="240" w:lineRule="auto"/>
    </w:pPr>
    <w:r>
      <w:tab/>
      <w:t>The Croft, Kempley, GL18 2BU</w:t>
    </w:r>
  </w:p>
  <w:p w14:paraId="3D2F66AE" w14:textId="77777777" w:rsidR="00C8209F" w:rsidRPr="009B7294" w:rsidRDefault="00C8209F" w:rsidP="00777839">
    <w:pPr>
      <w:pStyle w:val="Footer"/>
      <w:tabs>
        <w:tab w:val="clear" w:pos="4153"/>
        <w:tab w:val="center" w:pos="5103"/>
      </w:tabs>
      <w:spacing w:after="0" w:line="240" w:lineRule="auto"/>
    </w:pPr>
    <w:r>
      <w:tab/>
      <w:t>07484 619582   clerk@gkpc.co.uk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3835B" w14:textId="77777777" w:rsidR="006B2351" w:rsidRDefault="006B2351">
      <w:r>
        <w:separator/>
      </w:r>
    </w:p>
  </w:footnote>
  <w:footnote w:type="continuationSeparator" w:id="0">
    <w:p w14:paraId="7D599197" w14:textId="77777777" w:rsidR="006B2351" w:rsidRDefault="006B2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4CE"/>
    <w:multiLevelType w:val="hybridMultilevel"/>
    <w:tmpl w:val="D632E9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</w:rPr>
    </w:lvl>
    <w:lvl w:ilvl="4" w:tplc="5A3ABEDA">
      <w:start w:val="6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A3D68"/>
    <w:multiLevelType w:val="hybridMultilevel"/>
    <w:tmpl w:val="F7BEE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1187B"/>
    <w:multiLevelType w:val="multilevel"/>
    <w:tmpl w:val="7AE2ADE0"/>
    <w:lvl w:ilvl="0">
      <w:start w:val="89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5FC4694"/>
    <w:multiLevelType w:val="hybridMultilevel"/>
    <w:tmpl w:val="B7D6050C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ADF4081"/>
    <w:multiLevelType w:val="multilevel"/>
    <w:tmpl w:val="70A03D0C"/>
    <w:lvl w:ilvl="0">
      <w:start w:val="48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B321D6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FE20F0E"/>
    <w:multiLevelType w:val="hybridMultilevel"/>
    <w:tmpl w:val="A90A84B0"/>
    <w:lvl w:ilvl="0" w:tplc="CAF8282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76052"/>
    <w:multiLevelType w:val="hybridMultilevel"/>
    <w:tmpl w:val="03F88C8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8A42AE"/>
    <w:multiLevelType w:val="multilevel"/>
    <w:tmpl w:val="B9EAC7AE"/>
    <w:lvl w:ilvl="0">
      <w:start w:val="7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DFA03CC"/>
    <w:multiLevelType w:val="hybridMultilevel"/>
    <w:tmpl w:val="AF12BDD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1B40BC8"/>
    <w:multiLevelType w:val="hybridMultilevel"/>
    <w:tmpl w:val="529E0D3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5C4347"/>
    <w:multiLevelType w:val="multilevel"/>
    <w:tmpl w:val="70A03D0C"/>
    <w:lvl w:ilvl="0">
      <w:start w:val="48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6AB158EC"/>
    <w:multiLevelType w:val="multilevel"/>
    <w:tmpl w:val="B9EAC7AE"/>
    <w:lvl w:ilvl="0">
      <w:start w:val="7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DB63A44"/>
    <w:multiLevelType w:val="hybridMultilevel"/>
    <w:tmpl w:val="50ECF784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upp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FFFFFFFF">
      <w:start w:val="10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decimal"/>
      <w:lvlText w:val="%6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8885761"/>
    <w:multiLevelType w:val="hybridMultilevel"/>
    <w:tmpl w:val="4E626654"/>
    <w:lvl w:ilvl="0" w:tplc="08090011">
      <w:start w:val="1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3"/>
  </w:num>
  <w:num w:numId="5">
    <w:abstractNumId w:val="9"/>
  </w:num>
  <w:num w:numId="6">
    <w:abstractNumId w:val="14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4"/>
  </w:num>
  <w:num w:numId="12">
    <w:abstractNumId w:val="11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4D7A"/>
    <w:rsid w:val="00000D35"/>
    <w:rsid w:val="00003838"/>
    <w:rsid w:val="00011EC8"/>
    <w:rsid w:val="00014B48"/>
    <w:rsid w:val="00017181"/>
    <w:rsid w:val="00017578"/>
    <w:rsid w:val="00020143"/>
    <w:rsid w:val="00025E27"/>
    <w:rsid w:val="00037217"/>
    <w:rsid w:val="00037B1A"/>
    <w:rsid w:val="000438C1"/>
    <w:rsid w:val="00043901"/>
    <w:rsid w:val="00086B9E"/>
    <w:rsid w:val="0008794C"/>
    <w:rsid w:val="0009318C"/>
    <w:rsid w:val="000A0212"/>
    <w:rsid w:val="000A12C1"/>
    <w:rsid w:val="000A2F6A"/>
    <w:rsid w:val="000A3067"/>
    <w:rsid w:val="000B2A3C"/>
    <w:rsid w:val="000C638D"/>
    <w:rsid w:val="000D3EE7"/>
    <w:rsid w:val="000F7E28"/>
    <w:rsid w:val="00105BE7"/>
    <w:rsid w:val="00114BF3"/>
    <w:rsid w:val="00126069"/>
    <w:rsid w:val="001307FA"/>
    <w:rsid w:val="00140151"/>
    <w:rsid w:val="00141162"/>
    <w:rsid w:val="00151467"/>
    <w:rsid w:val="00151573"/>
    <w:rsid w:val="00153B68"/>
    <w:rsid w:val="00155DB0"/>
    <w:rsid w:val="00160934"/>
    <w:rsid w:val="00191E24"/>
    <w:rsid w:val="001A3BA1"/>
    <w:rsid w:val="001A451F"/>
    <w:rsid w:val="001A547A"/>
    <w:rsid w:val="001A63BB"/>
    <w:rsid w:val="001B37DB"/>
    <w:rsid w:val="001C7E72"/>
    <w:rsid w:val="001D3982"/>
    <w:rsid w:val="001E0DC7"/>
    <w:rsid w:val="001E3CF3"/>
    <w:rsid w:val="001F25C7"/>
    <w:rsid w:val="001F2AFC"/>
    <w:rsid w:val="002033F8"/>
    <w:rsid w:val="002127E2"/>
    <w:rsid w:val="00212EB9"/>
    <w:rsid w:val="002204B8"/>
    <w:rsid w:val="002242A4"/>
    <w:rsid w:val="002308FF"/>
    <w:rsid w:val="00244F9A"/>
    <w:rsid w:val="00246C55"/>
    <w:rsid w:val="0025022B"/>
    <w:rsid w:val="00251946"/>
    <w:rsid w:val="00255651"/>
    <w:rsid w:val="00265F08"/>
    <w:rsid w:val="00271A39"/>
    <w:rsid w:val="00273A50"/>
    <w:rsid w:val="00273ACF"/>
    <w:rsid w:val="00275E05"/>
    <w:rsid w:val="00276EB0"/>
    <w:rsid w:val="0028376C"/>
    <w:rsid w:val="00293EAD"/>
    <w:rsid w:val="002B0BF7"/>
    <w:rsid w:val="002B17E5"/>
    <w:rsid w:val="002C49C8"/>
    <w:rsid w:val="002C5556"/>
    <w:rsid w:val="002C5ED7"/>
    <w:rsid w:val="002C6B86"/>
    <w:rsid w:val="002D26D4"/>
    <w:rsid w:val="002D3630"/>
    <w:rsid w:val="002E571A"/>
    <w:rsid w:val="00304E4A"/>
    <w:rsid w:val="00312463"/>
    <w:rsid w:val="00316D07"/>
    <w:rsid w:val="003233EC"/>
    <w:rsid w:val="00324DD3"/>
    <w:rsid w:val="00325D74"/>
    <w:rsid w:val="003324CF"/>
    <w:rsid w:val="00334B0C"/>
    <w:rsid w:val="00335DF9"/>
    <w:rsid w:val="00345A34"/>
    <w:rsid w:val="003460B9"/>
    <w:rsid w:val="00357290"/>
    <w:rsid w:val="00372259"/>
    <w:rsid w:val="00376F2C"/>
    <w:rsid w:val="00380CF5"/>
    <w:rsid w:val="00383C1C"/>
    <w:rsid w:val="003856FE"/>
    <w:rsid w:val="003A04D1"/>
    <w:rsid w:val="003A16E8"/>
    <w:rsid w:val="003A218B"/>
    <w:rsid w:val="003B0A26"/>
    <w:rsid w:val="003B0A3C"/>
    <w:rsid w:val="003C4B45"/>
    <w:rsid w:val="003E0D68"/>
    <w:rsid w:val="003E360D"/>
    <w:rsid w:val="003F023E"/>
    <w:rsid w:val="003F41D7"/>
    <w:rsid w:val="003F55BB"/>
    <w:rsid w:val="00401D9C"/>
    <w:rsid w:val="00403641"/>
    <w:rsid w:val="004050C4"/>
    <w:rsid w:val="00413320"/>
    <w:rsid w:val="00413D53"/>
    <w:rsid w:val="00421B38"/>
    <w:rsid w:val="00425130"/>
    <w:rsid w:val="004325AC"/>
    <w:rsid w:val="004335B3"/>
    <w:rsid w:val="00465800"/>
    <w:rsid w:val="004663DB"/>
    <w:rsid w:val="00477FB0"/>
    <w:rsid w:val="00480D21"/>
    <w:rsid w:val="00481023"/>
    <w:rsid w:val="00482329"/>
    <w:rsid w:val="004836B7"/>
    <w:rsid w:val="00484092"/>
    <w:rsid w:val="004856E0"/>
    <w:rsid w:val="00494F0A"/>
    <w:rsid w:val="00496474"/>
    <w:rsid w:val="004A5D4F"/>
    <w:rsid w:val="004B090F"/>
    <w:rsid w:val="004B0918"/>
    <w:rsid w:val="004B2212"/>
    <w:rsid w:val="004B58BF"/>
    <w:rsid w:val="004C6D82"/>
    <w:rsid w:val="004E5E30"/>
    <w:rsid w:val="004F2B00"/>
    <w:rsid w:val="0050221E"/>
    <w:rsid w:val="00502371"/>
    <w:rsid w:val="00517526"/>
    <w:rsid w:val="00517F5E"/>
    <w:rsid w:val="00525032"/>
    <w:rsid w:val="00545952"/>
    <w:rsid w:val="0054711F"/>
    <w:rsid w:val="005555E7"/>
    <w:rsid w:val="00564879"/>
    <w:rsid w:val="00570069"/>
    <w:rsid w:val="00581DDB"/>
    <w:rsid w:val="00582E6A"/>
    <w:rsid w:val="00583763"/>
    <w:rsid w:val="0058508B"/>
    <w:rsid w:val="0058559D"/>
    <w:rsid w:val="00587089"/>
    <w:rsid w:val="005A63B1"/>
    <w:rsid w:val="005A700A"/>
    <w:rsid w:val="005B3E7F"/>
    <w:rsid w:val="005B6773"/>
    <w:rsid w:val="005C41DE"/>
    <w:rsid w:val="005C465A"/>
    <w:rsid w:val="005C7127"/>
    <w:rsid w:val="005C7169"/>
    <w:rsid w:val="005D4A06"/>
    <w:rsid w:val="005E0216"/>
    <w:rsid w:val="005E138E"/>
    <w:rsid w:val="005E4009"/>
    <w:rsid w:val="00602F71"/>
    <w:rsid w:val="0060606A"/>
    <w:rsid w:val="0061203E"/>
    <w:rsid w:val="00625E84"/>
    <w:rsid w:val="00627A5B"/>
    <w:rsid w:val="00627D61"/>
    <w:rsid w:val="00643EA1"/>
    <w:rsid w:val="00644E1C"/>
    <w:rsid w:val="00647692"/>
    <w:rsid w:val="00662287"/>
    <w:rsid w:val="00662CDC"/>
    <w:rsid w:val="0066567B"/>
    <w:rsid w:val="0067362F"/>
    <w:rsid w:val="00680750"/>
    <w:rsid w:val="00686965"/>
    <w:rsid w:val="00693A78"/>
    <w:rsid w:val="00697FC9"/>
    <w:rsid w:val="006A1493"/>
    <w:rsid w:val="006B2351"/>
    <w:rsid w:val="006B501B"/>
    <w:rsid w:val="006C1BD5"/>
    <w:rsid w:val="006D03C4"/>
    <w:rsid w:val="006D0695"/>
    <w:rsid w:val="006E6F0B"/>
    <w:rsid w:val="006E716D"/>
    <w:rsid w:val="006F339F"/>
    <w:rsid w:val="006F789C"/>
    <w:rsid w:val="00702D08"/>
    <w:rsid w:val="007160A7"/>
    <w:rsid w:val="007330D1"/>
    <w:rsid w:val="00735701"/>
    <w:rsid w:val="007358E8"/>
    <w:rsid w:val="00735C24"/>
    <w:rsid w:val="007469D2"/>
    <w:rsid w:val="007472A4"/>
    <w:rsid w:val="007525CB"/>
    <w:rsid w:val="00753CE3"/>
    <w:rsid w:val="00761088"/>
    <w:rsid w:val="007645E8"/>
    <w:rsid w:val="00777839"/>
    <w:rsid w:val="00780157"/>
    <w:rsid w:val="00782040"/>
    <w:rsid w:val="00795012"/>
    <w:rsid w:val="007A162C"/>
    <w:rsid w:val="007C005B"/>
    <w:rsid w:val="007C05CC"/>
    <w:rsid w:val="007D5A8D"/>
    <w:rsid w:val="007E12D0"/>
    <w:rsid w:val="007E4621"/>
    <w:rsid w:val="007F1482"/>
    <w:rsid w:val="007F42D5"/>
    <w:rsid w:val="007F46DC"/>
    <w:rsid w:val="00803899"/>
    <w:rsid w:val="00805A48"/>
    <w:rsid w:val="0082066E"/>
    <w:rsid w:val="00822793"/>
    <w:rsid w:val="00824BFC"/>
    <w:rsid w:val="00827B22"/>
    <w:rsid w:val="008307D4"/>
    <w:rsid w:val="00837518"/>
    <w:rsid w:val="00837D3A"/>
    <w:rsid w:val="008402E5"/>
    <w:rsid w:val="00843ACE"/>
    <w:rsid w:val="00846A5B"/>
    <w:rsid w:val="0085021A"/>
    <w:rsid w:val="00856BC7"/>
    <w:rsid w:val="00876028"/>
    <w:rsid w:val="00881719"/>
    <w:rsid w:val="00894E18"/>
    <w:rsid w:val="00897C0D"/>
    <w:rsid w:val="008A2760"/>
    <w:rsid w:val="008A3FEE"/>
    <w:rsid w:val="008B1CC8"/>
    <w:rsid w:val="008B29E1"/>
    <w:rsid w:val="008B694C"/>
    <w:rsid w:val="008C45FA"/>
    <w:rsid w:val="008C6034"/>
    <w:rsid w:val="008D25D3"/>
    <w:rsid w:val="008D4D72"/>
    <w:rsid w:val="008D7CE4"/>
    <w:rsid w:val="008E0E87"/>
    <w:rsid w:val="008F6999"/>
    <w:rsid w:val="0090712F"/>
    <w:rsid w:val="009205E8"/>
    <w:rsid w:val="0092628F"/>
    <w:rsid w:val="0093503D"/>
    <w:rsid w:val="009501ED"/>
    <w:rsid w:val="009510A7"/>
    <w:rsid w:val="009518BB"/>
    <w:rsid w:val="00954005"/>
    <w:rsid w:val="0095527C"/>
    <w:rsid w:val="0095772C"/>
    <w:rsid w:val="00957BBC"/>
    <w:rsid w:val="00975846"/>
    <w:rsid w:val="00975F98"/>
    <w:rsid w:val="00982B6F"/>
    <w:rsid w:val="00991C05"/>
    <w:rsid w:val="00994E84"/>
    <w:rsid w:val="009A04A5"/>
    <w:rsid w:val="009A2C31"/>
    <w:rsid w:val="009B7294"/>
    <w:rsid w:val="009C6BFD"/>
    <w:rsid w:val="009C7B81"/>
    <w:rsid w:val="009D7F3D"/>
    <w:rsid w:val="009E0397"/>
    <w:rsid w:val="009E0AF8"/>
    <w:rsid w:val="009E4A96"/>
    <w:rsid w:val="009E571B"/>
    <w:rsid w:val="00A02F88"/>
    <w:rsid w:val="00A14260"/>
    <w:rsid w:val="00A17E7C"/>
    <w:rsid w:val="00A30B65"/>
    <w:rsid w:val="00A352EA"/>
    <w:rsid w:val="00A60724"/>
    <w:rsid w:val="00A66228"/>
    <w:rsid w:val="00A67F4A"/>
    <w:rsid w:val="00A739CB"/>
    <w:rsid w:val="00A77FBC"/>
    <w:rsid w:val="00A80F90"/>
    <w:rsid w:val="00A90CB9"/>
    <w:rsid w:val="00A97872"/>
    <w:rsid w:val="00AA7C85"/>
    <w:rsid w:val="00AB719F"/>
    <w:rsid w:val="00AD183B"/>
    <w:rsid w:val="00AD5405"/>
    <w:rsid w:val="00AF277F"/>
    <w:rsid w:val="00B10CE5"/>
    <w:rsid w:val="00B11552"/>
    <w:rsid w:val="00B2160A"/>
    <w:rsid w:val="00B2545A"/>
    <w:rsid w:val="00B26DF0"/>
    <w:rsid w:val="00B45F07"/>
    <w:rsid w:val="00B465FA"/>
    <w:rsid w:val="00B4702A"/>
    <w:rsid w:val="00B5092C"/>
    <w:rsid w:val="00B612B1"/>
    <w:rsid w:val="00B61EA6"/>
    <w:rsid w:val="00B66E48"/>
    <w:rsid w:val="00B71F9E"/>
    <w:rsid w:val="00B7324E"/>
    <w:rsid w:val="00B7416F"/>
    <w:rsid w:val="00B7778B"/>
    <w:rsid w:val="00B82AA7"/>
    <w:rsid w:val="00B839B2"/>
    <w:rsid w:val="00B86A43"/>
    <w:rsid w:val="00B86F1E"/>
    <w:rsid w:val="00B91A92"/>
    <w:rsid w:val="00B93A93"/>
    <w:rsid w:val="00B972A7"/>
    <w:rsid w:val="00BA02DE"/>
    <w:rsid w:val="00BB284A"/>
    <w:rsid w:val="00BC4D7A"/>
    <w:rsid w:val="00BC6BEA"/>
    <w:rsid w:val="00BD2480"/>
    <w:rsid w:val="00BD3A28"/>
    <w:rsid w:val="00BD5635"/>
    <w:rsid w:val="00BF437B"/>
    <w:rsid w:val="00BF4E5B"/>
    <w:rsid w:val="00BF5750"/>
    <w:rsid w:val="00BF6BB9"/>
    <w:rsid w:val="00C001BE"/>
    <w:rsid w:val="00C038DD"/>
    <w:rsid w:val="00C03B91"/>
    <w:rsid w:val="00C04840"/>
    <w:rsid w:val="00C05557"/>
    <w:rsid w:val="00C155D9"/>
    <w:rsid w:val="00C15EF4"/>
    <w:rsid w:val="00C16827"/>
    <w:rsid w:val="00C16DF4"/>
    <w:rsid w:val="00C254E4"/>
    <w:rsid w:val="00C342EF"/>
    <w:rsid w:val="00C403E8"/>
    <w:rsid w:val="00C42A29"/>
    <w:rsid w:val="00C4579A"/>
    <w:rsid w:val="00C45D42"/>
    <w:rsid w:val="00C53F74"/>
    <w:rsid w:val="00C63FB7"/>
    <w:rsid w:val="00C64B2D"/>
    <w:rsid w:val="00C80D7D"/>
    <w:rsid w:val="00C80E61"/>
    <w:rsid w:val="00C81099"/>
    <w:rsid w:val="00C8209F"/>
    <w:rsid w:val="00C84BF4"/>
    <w:rsid w:val="00C8752C"/>
    <w:rsid w:val="00C96768"/>
    <w:rsid w:val="00CA7DDF"/>
    <w:rsid w:val="00CB63CA"/>
    <w:rsid w:val="00CB6682"/>
    <w:rsid w:val="00CC0952"/>
    <w:rsid w:val="00CC1B1D"/>
    <w:rsid w:val="00CC568E"/>
    <w:rsid w:val="00CD0748"/>
    <w:rsid w:val="00CD6CCB"/>
    <w:rsid w:val="00CE0089"/>
    <w:rsid w:val="00CE5D75"/>
    <w:rsid w:val="00CE74FE"/>
    <w:rsid w:val="00CE7768"/>
    <w:rsid w:val="00CF6A91"/>
    <w:rsid w:val="00D016EA"/>
    <w:rsid w:val="00D01D4E"/>
    <w:rsid w:val="00D22BA9"/>
    <w:rsid w:val="00D26EDC"/>
    <w:rsid w:val="00D26F49"/>
    <w:rsid w:val="00D361C9"/>
    <w:rsid w:val="00D3633B"/>
    <w:rsid w:val="00D376B5"/>
    <w:rsid w:val="00D43AC0"/>
    <w:rsid w:val="00D47F38"/>
    <w:rsid w:val="00D54E5F"/>
    <w:rsid w:val="00D60889"/>
    <w:rsid w:val="00D632A2"/>
    <w:rsid w:val="00D7321F"/>
    <w:rsid w:val="00D84186"/>
    <w:rsid w:val="00D87381"/>
    <w:rsid w:val="00D939DA"/>
    <w:rsid w:val="00D95BC6"/>
    <w:rsid w:val="00DA285C"/>
    <w:rsid w:val="00DB041F"/>
    <w:rsid w:val="00DB059D"/>
    <w:rsid w:val="00DB339A"/>
    <w:rsid w:val="00DB7945"/>
    <w:rsid w:val="00DC5F4E"/>
    <w:rsid w:val="00DD398E"/>
    <w:rsid w:val="00DD535B"/>
    <w:rsid w:val="00DE16E1"/>
    <w:rsid w:val="00DF525A"/>
    <w:rsid w:val="00E0260F"/>
    <w:rsid w:val="00E03F06"/>
    <w:rsid w:val="00E13B6B"/>
    <w:rsid w:val="00E22569"/>
    <w:rsid w:val="00E24F21"/>
    <w:rsid w:val="00E43F10"/>
    <w:rsid w:val="00E46F7F"/>
    <w:rsid w:val="00E63378"/>
    <w:rsid w:val="00E6684B"/>
    <w:rsid w:val="00E76530"/>
    <w:rsid w:val="00E76E9D"/>
    <w:rsid w:val="00E83DFF"/>
    <w:rsid w:val="00E845D8"/>
    <w:rsid w:val="00E8544F"/>
    <w:rsid w:val="00E87B0E"/>
    <w:rsid w:val="00E95044"/>
    <w:rsid w:val="00EA2718"/>
    <w:rsid w:val="00EA432D"/>
    <w:rsid w:val="00EA5DB6"/>
    <w:rsid w:val="00EB01BF"/>
    <w:rsid w:val="00EC0445"/>
    <w:rsid w:val="00EC3F14"/>
    <w:rsid w:val="00EC49C1"/>
    <w:rsid w:val="00EC6B0A"/>
    <w:rsid w:val="00EC6F43"/>
    <w:rsid w:val="00ED7A85"/>
    <w:rsid w:val="00EE3ABD"/>
    <w:rsid w:val="00F05A02"/>
    <w:rsid w:val="00F14858"/>
    <w:rsid w:val="00F14AB2"/>
    <w:rsid w:val="00F164A4"/>
    <w:rsid w:val="00F226E3"/>
    <w:rsid w:val="00F23326"/>
    <w:rsid w:val="00F30829"/>
    <w:rsid w:val="00F46236"/>
    <w:rsid w:val="00F50947"/>
    <w:rsid w:val="00F50DC8"/>
    <w:rsid w:val="00F62203"/>
    <w:rsid w:val="00F730F5"/>
    <w:rsid w:val="00F91716"/>
    <w:rsid w:val="00F9420B"/>
    <w:rsid w:val="00FB016C"/>
    <w:rsid w:val="00FB610D"/>
    <w:rsid w:val="00FC23D6"/>
    <w:rsid w:val="00FC7D6D"/>
    <w:rsid w:val="00FE166A"/>
    <w:rsid w:val="00FE28F7"/>
    <w:rsid w:val="00FF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F69607B"/>
  <w15:chartTrackingRefBased/>
  <w15:docId w15:val="{CE87F990-09F8-4434-89D5-3BBB26AB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294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294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9B7294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7294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294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294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294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294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294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294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</w:pBdr>
    </w:pPr>
  </w:style>
  <w:style w:type="paragraph" w:styleId="BodyText2">
    <w:name w:val="Body Text 2"/>
    <w:basedOn w:val="Normal"/>
    <w:link w:val="BodyText2Char"/>
    <w:pPr>
      <w:pBdr>
        <w:top w:val="single" w:sz="4" w:space="1" w:color="auto"/>
      </w:pBdr>
    </w:pPr>
    <w:rPr>
      <w:b/>
      <w:bCs/>
      <w:u w:val="single"/>
    </w:rPr>
  </w:style>
  <w:style w:type="paragraph" w:styleId="BalloonText">
    <w:name w:val="Balloon Text"/>
    <w:basedOn w:val="Normal"/>
    <w:semiHidden/>
    <w:rsid w:val="0037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2A4"/>
    <w:pPr>
      <w:ind w:left="720"/>
      <w:contextualSpacing/>
    </w:pPr>
  </w:style>
  <w:style w:type="character" w:customStyle="1" w:styleId="HeaderChar">
    <w:name w:val="Header Char"/>
    <w:link w:val="Header"/>
    <w:rsid w:val="00702D08"/>
    <w:rPr>
      <w:rFonts w:ascii="Arial" w:hAnsi="Arial"/>
      <w:sz w:val="24"/>
      <w:lang w:eastAsia="en-US"/>
    </w:rPr>
  </w:style>
  <w:style w:type="character" w:customStyle="1" w:styleId="Heading2Char">
    <w:name w:val="Heading 2 Char"/>
    <w:link w:val="Heading2"/>
    <w:uiPriority w:val="9"/>
    <w:rsid w:val="009B7294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BodyText2Char">
    <w:name w:val="Body Text 2 Char"/>
    <w:link w:val="BodyText2"/>
    <w:rsid w:val="00B2160A"/>
    <w:rPr>
      <w:rFonts w:ascii="Arial" w:hAnsi="Arial"/>
      <w:b/>
      <w:bCs/>
      <w:sz w:val="24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ED7A85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F3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84092"/>
    <w:rPr>
      <w:rFonts w:ascii="Arial" w:hAnsi="Arial"/>
      <w:sz w:val="24"/>
      <w:lang w:eastAsia="en-US"/>
    </w:rPr>
  </w:style>
  <w:style w:type="character" w:styleId="Emphasis">
    <w:name w:val="Emphasis"/>
    <w:uiPriority w:val="20"/>
    <w:qFormat/>
    <w:rsid w:val="009B7294"/>
    <w:rPr>
      <w:i/>
      <w:iCs/>
    </w:rPr>
  </w:style>
  <w:style w:type="character" w:customStyle="1" w:styleId="Heading1Char">
    <w:name w:val="Heading 1 Char"/>
    <w:link w:val="Heading1"/>
    <w:uiPriority w:val="9"/>
    <w:rsid w:val="009B7294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3Char">
    <w:name w:val="Heading 3 Char"/>
    <w:link w:val="Heading3"/>
    <w:uiPriority w:val="9"/>
    <w:semiHidden/>
    <w:rsid w:val="009B729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9B7294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9B7294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9B7294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9B7294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9B7294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9B7294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7294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9B7294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9B7294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294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9B7294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9B7294"/>
    <w:rPr>
      <w:b/>
      <w:bCs/>
    </w:rPr>
  </w:style>
  <w:style w:type="paragraph" w:styleId="NoSpacing">
    <w:name w:val="No Spacing"/>
    <w:uiPriority w:val="1"/>
    <w:qFormat/>
    <w:rsid w:val="009B7294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B7294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9B7294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7294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9B7294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9B7294"/>
    <w:rPr>
      <w:i/>
      <w:iCs/>
      <w:color w:val="595959"/>
    </w:rPr>
  </w:style>
  <w:style w:type="character" w:styleId="IntenseEmphasis">
    <w:name w:val="Intense Emphasis"/>
    <w:uiPriority w:val="21"/>
    <w:qFormat/>
    <w:rsid w:val="009B7294"/>
    <w:rPr>
      <w:b/>
      <w:bCs/>
      <w:i/>
      <w:iCs/>
    </w:rPr>
  </w:style>
  <w:style w:type="character" w:styleId="SubtleReference">
    <w:name w:val="Subtle Reference"/>
    <w:uiPriority w:val="31"/>
    <w:qFormat/>
    <w:rsid w:val="009B7294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9B7294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9B729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294"/>
    <w:pPr>
      <w:outlineLvl w:val="9"/>
    </w:pPr>
  </w:style>
  <w:style w:type="character" w:styleId="Hyperlink">
    <w:name w:val="Hyperlink"/>
    <w:rsid w:val="001A547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A547A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6F789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6F78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hat3words.com/crush.prancing.exact" TargetMode="External"/><Relationship Id="rId18" Type="http://schemas.openxmlformats.org/officeDocument/2006/relationships/hyperlink" Target="https://what3words.com/decay.height.creep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hat3words.com/products/what3words-app/" TargetMode="External"/><Relationship Id="rId7" Type="http://schemas.openxmlformats.org/officeDocument/2006/relationships/image" Target="media/image1.wmf"/><Relationship Id="rId12" Type="http://schemas.openxmlformats.org/officeDocument/2006/relationships/hyperlink" Target="https://publicaccess.fdean.gov.uk/online-applications/applicationDetails.do?activeTab=summary&amp;keyVal=PX1WUPHIKCR00" TargetMode="External"/><Relationship Id="rId17" Type="http://schemas.openxmlformats.org/officeDocument/2006/relationships/hyperlink" Target="https://publicaccess.fdean.gov.uk/online-applications/applicationDetails.do?activeTab=summary&amp;keyVal=PYOV2CHIKYM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licaccess.fdean.gov.uk/online-applications/applicationDetails.do?activeTab=summary&amp;keyVal=PX1WV8HIKCU00" TargetMode="External"/><Relationship Id="rId20" Type="http://schemas.openxmlformats.org/officeDocument/2006/relationships/hyperlink" Target="https://what3words.com/ulterior.gain.baffl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at3words.com/delay.melts.uncl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hat3words.com/record.blogs.centur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ublicaccess.fdean.gov.uk/online-applications/applicationDetails.do?activeTab=summary&amp;keyVal=Q1Y2LOHIM5P0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publicaccess.fdean.gov.uk/online-applications/applicationDetails.do?activeTab=summary&amp;keyVal=PX1WV0HIKCT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4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Farm</Company>
  <LinksUpToDate>false</LinksUpToDate>
  <CharactersWithSpaces>9797</CharactersWithSpaces>
  <SharedDoc>false</SharedDoc>
  <HLinks>
    <vt:vector size="6" baseType="variant">
      <vt:variant>
        <vt:i4>2949236</vt:i4>
      </vt:variant>
      <vt:variant>
        <vt:i4>0</vt:i4>
      </vt:variant>
      <vt:variant>
        <vt:i4>0</vt:i4>
      </vt:variant>
      <vt:variant>
        <vt:i4>5</vt:i4>
      </vt:variant>
      <vt:variant>
        <vt:lpwstr>https://publicaccess.fdean.gov.uk/online-applications/applicationDetails.do?activeTab=summary&amp;keyVal=PYOV2CHIKYM00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Crowhurst</dc:creator>
  <cp:keywords/>
  <dc:description/>
  <cp:lastModifiedBy>clerk</cp:lastModifiedBy>
  <cp:revision>12</cp:revision>
  <cp:lastPrinted>2019-08-28T11:47:00Z</cp:lastPrinted>
  <dcterms:created xsi:type="dcterms:W3CDTF">2019-10-30T11:59:00Z</dcterms:created>
  <dcterms:modified xsi:type="dcterms:W3CDTF">2020-01-31T09:54:00Z</dcterms:modified>
</cp:coreProperties>
</file>