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52" w:rsidRPr="003A3D8F" w:rsidRDefault="00722F69">
      <w:pPr>
        <w:rPr>
          <w:b/>
          <w:sz w:val="28"/>
          <w:szCs w:val="28"/>
          <w:u w:val="single"/>
        </w:rPr>
      </w:pPr>
      <w:r w:rsidRPr="003A3D8F">
        <w:rPr>
          <w:b/>
          <w:sz w:val="28"/>
          <w:szCs w:val="28"/>
          <w:u w:val="single"/>
        </w:rPr>
        <w:t xml:space="preserve">Chairman’s Report for 2021 Annual Parish Meeting </w:t>
      </w:r>
    </w:p>
    <w:p w:rsidR="00722F69" w:rsidRPr="006B765F" w:rsidRDefault="00722F69">
      <w:pPr>
        <w:rPr>
          <w:rFonts w:cstheme="minorHAnsi"/>
          <w:sz w:val="24"/>
          <w:szCs w:val="24"/>
        </w:rPr>
      </w:pPr>
      <w:r w:rsidRPr="006B765F">
        <w:rPr>
          <w:rFonts w:cstheme="minorHAnsi"/>
          <w:sz w:val="24"/>
          <w:szCs w:val="24"/>
        </w:rPr>
        <w:t>As a result of the lengthy update on the activities of the Parish Council that was issued as part of the Newsletter that went out in December 2020 this is a considerably shorter report than normal.  Further details can be found in the minutes of our meetings, which are available directly from the Clerk to the Council, or from the GKPC website.</w:t>
      </w:r>
    </w:p>
    <w:p w:rsidR="00722F69" w:rsidRPr="006B765F" w:rsidRDefault="00722F69" w:rsidP="00722F69">
      <w:pPr>
        <w:spacing w:before="120"/>
        <w:rPr>
          <w:rFonts w:ascii="Calibri" w:hAnsi="Calibri" w:cs="Calibri"/>
          <w:b/>
          <w:sz w:val="28"/>
          <w:szCs w:val="28"/>
          <w:u w:val="single"/>
        </w:rPr>
      </w:pPr>
      <w:r w:rsidRPr="006B765F">
        <w:rPr>
          <w:rFonts w:ascii="Calibri" w:hAnsi="Calibri" w:cs="Calibri"/>
          <w:b/>
          <w:sz w:val="28"/>
          <w:szCs w:val="28"/>
          <w:u w:val="single"/>
        </w:rPr>
        <w:t>Meetings</w:t>
      </w:r>
    </w:p>
    <w:p w:rsidR="00722F69" w:rsidRPr="006B765F" w:rsidRDefault="00722F69" w:rsidP="00722F69">
      <w:pPr>
        <w:jc w:val="both"/>
        <w:rPr>
          <w:rFonts w:ascii="Calibri" w:hAnsi="Calibri" w:cs="Calibri"/>
          <w:sz w:val="24"/>
          <w:szCs w:val="24"/>
        </w:rPr>
      </w:pPr>
      <w:r w:rsidRPr="006B765F">
        <w:rPr>
          <w:rFonts w:ascii="Calibri" w:hAnsi="Calibri" w:cs="Calibri"/>
          <w:sz w:val="24"/>
          <w:szCs w:val="24"/>
        </w:rPr>
        <w:t xml:space="preserve">To comply with Coronavirus restrictions the Parish Council has continued to meet, in accordance with the local government association guidelines, using ZOOM. Details of the dates of meetings are listed on our web site (www.gkpc.co.uk) and the parish noticeboards at Kilcot Cross and Christchurch.  For anyone who wishes to participate in a virtual parish council meeting </w:t>
      </w:r>
      <w:r w:rsidR="00656517" w:rsidRPr="006B765F">
        <w:rPr>
          <w:rFonts w:ascii="Calibri" w:hAnsi="Calibri" w:cs="Calibri"/>
          <w:sz w:val="24"/>
          <w:szCs w:val="24"/>
        </w:rPr>
        <w:t xml:space="preserve">the </w:t>
      </w:r>
      <w:r w:rsidRPr="006B765F">
        <w:rPr>
          <w:rFonts w:ascii="Calibri" w:hAnsi="Calibri" w:cs="Calibri"/>
          <w:sz w:val="24"/>
          <w:szCs w:val="24"/>
        </w:rPr>
        <w:t xml:space="preserve">details are available on the website or </w:t>
      </w:r>
      <w:r w:rsidR="00656517" w:rsidRPr="006B765F">
        <w:rPr>
          <w:rFonts w:ascii="Calibri" w:hAnsi="Calibri" w:cs="Calibri"/>
          <w:sz w:val="24"/>
          <w:szCs w:val="24"/>
        </w:rPr>
        <w:t xml:space="preserve">from the </w:t>
      </w:r>
      <w:r w:rsidRPr="006B765F">
        <w:rPr>
          <w:rFonts w:ascii="Calibri" w:hAnsi="Calibri" w:cs="Calibri"/>
          <w:sz w:val="24"/>
          <w:szCs w:val="24"/>
        </w:rPr>
        <w:t>parish clerk, Mrs Arin Spencer (</w:t>
      </w:r>
      <w:hyperlink r:id="rId4" w:history="1">
        <w:r w:rsidRPr="006B765F">
          <w:rPr>
            <w:rStyle w:val="Hyperlink"/>
            <w:rFonts w:ascii="Calibri" w:hAnsi="Calibri" w:cs="Calibri"/>
            <w:sz w:val="24"/>
            <w:szCs w:val="24"/>
          </w:rPr>
          <w:t>clerk@gkpc.co.uk</w:t>
        </w:r>
      </w:hyperlink>
      <w:r w:rsidRPr="006B765F">
        <w:rPr>
          <w:rFonts w:ascii="Calibri" w:hAnsi="Calibri" w:cs="Calibri"/>
          <w:sz w:val="24"/>
          <w:szCs w:val="24"/>
        </w:rPr>
        <w:t xml:space="preserve"> or 07484 619582).</w:t>
      </w:r>
      <w:r w:rsidR="00512AD4" w:rsidRPr="006B765F">
        <w:rPr>
          <w:rFonts w:ascii="Calibri" w:hAnsi="Calibri" w:cs="Calibri"/>
          <w:sz w:val="24"/>
          <w:szCs w:val="24"/>
        </w:rPr>
        <w:t xml:space="preserve">  </w:t>
      </w:r>
      <w:r w:rsidR="00512AD4" w:rsidRPr="006B765F">
        <w:rPr>
          <w:rFonts w:ascii="Calibri" w:hAnsi="Calibri" w:cs="Calibri"/>
          <w:sz w:val="24"/>
          <w:szCs w:val="24"/>
        </w:rPr>
        <w:t>Hopefully we will be able to revert to face to face meetings in the very near future.</w:t>
      </w:r>
    </w:p>
    <w:p w:rsidR="00722F69" w:rsidRPr="006B765F" w:rsidRDefault="00656517" w:rsidP="00722F69">
      <w:pPr>
        <w:jc w:val="both"/>
        <w:rPr>
          <w:rFonts w:ascii="Calibri" w:hAnsi="Calibri" w:cs="Calibri"/>
          <w:sz w:val="24"/>
          <w:szCs w:val="24"/>
        </w:rPr>
      </w:pPr>
      <w:r w:rsidRPr="006B765F">
        <w:rPr>
          <w:rFonts w:ascii="Calibri" w:hAnsi="Calibri" w:cs="Calibri"/>
          <w:sz w:val="24"/>
          <w:szCs w:val="24"/>
        </w:rPr>
        <w:t xml:space="preserve">It remains our intention, even when Coronavirus restrictions are removed, to continue to have a resume published in the Chimes so </w:t>
      </w:r>
      <w:r w:rsidR="00722F69" w:rsidRPr="006B765F">
        <w:rPr>
          <w:rFonts w:ascii="Calibri" w:hAnsi="Calibri" w:cs="Calibri"/>
          <w:sz w:val="24"/>
          <w:szCs w:val="24"/>
        </w:rPr>
        <w:t>that those without access to the internet can easily see what the Parish Council is doing.</w:t>
      </w:r>
    </w:p>
    <w:p w:rsidR="00722F69" w:rsidRPr="006B765F" w:rsidRDefault="00722F69" w:rsidP="00722F69">
      <w:pPr>
        <w:spacing w:before="120"/>
        <w:jc w:val="both"/>
        <w:rPr>
          <w:rFonts w:ascii="Calibri" w:hAnsi="Calibri" w:cs="Calibri"/>
          <w:b/>
          <w:sz w:val="28"/>
          <w:szCs w:val="28"/>
          <w:u w:val="single"/>
        </w:rPr>
      </w:pPr>
      <w:r w:rsidRPr="006B765F">
        <w:rPr>
          <w:rFonts w:ascii="Calibri" w:hAnsi="Calibri" w:cs="Calibri"/>
          <w:b/>
          <w:sz w:val="28"/>
          <w:szCs w:val="28"/>
          <w:u w:val="single"/>
        </w:rPr>
        <w:t>Financial</w:t>
      </w:r>
    </w:p>
    <w:p w:rsidR="00722F69" w:rsidRPr="006B765F" w:rsidRDefault="00722F69" w:rsidP="00722F69">
      <w:pPr>
        <w:rPr>
          <w:rFonts w:ascii="Calibri" w:hAnsi="Calibri" w:cs="Calibri"/>
          <w:sz w:val="24"/>
          <w:szCs w:val="24"/>
        </w:rPr>
      </w:pPr>
      <w:r w:rsidRPr="006B765F">
        <w:rPr>
          <w:rFonts w:ascii="Calibri" w:hAnsi="Calibri" w:cs="Calibri"/>
          <w:sz w:val="24"/>
          <w:szCs w:val="24"/>
        </w:rPr>
        <w:t xml:space="preserve">Despite ever increasing costs GKPC remains in a healthy financial situation and holds reserves in line with local government guidelines.  </w:t>
      </w:r>
    </w:p>
    <w:p w:rsidR="00722F69" w:rsidRPr="006B765F" w:rsidRDefault="00722F69" w:rsidP="00722F69">
      <w:pPr>
        <w:spacing w:before="120"/>
        <w:rPr>
          <w:rFonts w:ascii="Calibri" w:hAnsi="Calibri" w:cs="Calibri"/>
          <w:b/>
          <w:sz w:val="28"/>
          <w:szCs w:val="28"/>
          <w:u w:val="single"/>
        </w:rPr>
      </w:pPr>
      <w:r w:rsidRPr="006B765F">
        <w:rPr>
          <w:rFonts w:ascii="Calibri" w:hAnsi="Calibri" w:cs="Calibri"/>
          <w:b/>
          <w:sz w:val="28"/>
          <w:szCs w:val="28"/>
          <w:u w:val="single"/>
        </w:rPr>
        <w:t>Road Safety</w:t>
      </w:r>
    </w:p>
    <w:p w:rsidR="00722F69" w:rsidRPr="006B765F" w:rsidRDefault="00656517" w:rsidP="00722F69">
      <w:pPr>
        <w:jc w:val="both"/>
        <w:rPr>
          <w:rFonts w:ascii="Calibri" w:hAnsi="Calibri" w:cs="Calibri"/>
          <w:sz w:val="24"/>
          <w:szCs w:val="24"/>
        </w:rPr>
      </w:pPr>
      <w:r w:rsidRPr="006B765F">
        <w:rPr>
          <w:rFonts w:ascii="Calibri" w:hAnsi="Calibri" w:cs="Calibri"/>
          <w:sz w:val="24"/>
          <w:szCs w:val="24"/>
        </w:rPr>
        <w:t xml:space="preserve">We are now in a position to resume Community Speed Watch within the parish.  Discussions with the relevant department within Gloucestershire constabulary have clarified permissible signage, which will enable us to look at the erection of permanent signs, subject to the agreement of Gloucestershire Highways. </w:t>
      </w:r>
      <w:r w:rsidR="00722F69" w:rsidRPr="006B765F">
        <w:rPr>
          <w:rFonts w:ascii="Calibri" w:hAnsi="Calibri" w:cs="Calibri"/>
          <w:sz w:val="24"/>
          <w:szCs w:val="24"/>
        </w:rPr>
        <w:t xml:space="preserve">Additional volunteers to help conduct speed checks are always welcome; if you would like to take part in CSW, or would like any further information, please contact our Parish Clerk, Mrs Arin Spencer. </w:t>
      </w:r>
    </w:p>
    <w:p w:rsidR="00C039DA" w:rsidRPr="006B765F" w:rsidRDefault="00656517" w:rsidP="00722F69">
      <w:pPr>
        <w:spacing w:before="120"/>
        <w:jc w:val="both"/>
        <w:rPr>
          <w:rFonts w:ascii="Calibri" w:hAnsi="Calibri" w:cs="Calibri"/>
          <w:sz w:val="24"/>
          <w:szCs w:val="24"/>
        </w:rPr>
      </w:pPr>
      <w:r w:rsidRPr="006B765F">
        <w:rPr>
          <w:rFonts w:ascii="Calibri" w:hAnsi="Calibri" w:cs="Calibri"/>
          <w:sz w:val="24"/>
          <w:szCs w:val="24"/>
        </w:rPr>
        <w:t xml:space="preserve">Many of you will be aware that </w:t>
      </w:r>
      <w:r w:rsidR="00C039DA" w:rsidRPr="006B765F">
        <w:rPr>
          <w:rFonts w:ascii="Calibri" w:hAnsi="Calibri" w:cs="Calibri"/>
          <w:sz w:val="24"/>
          <w:szCs w:val="24"/>
        </w:rPr>
        <w:t xml:space="preserve">for several years </w:t>
      </w:r>
      <w:r w:rsidRPr="006B765F">
        <w:rPr>
          <w:rFonts w:ascii="Calibri" w:hAnsi="Calibri" w:cs="Calibri"/>
          <w:sz w:val="24"/>
          <w:szCs w:val="24"/>
        </w:rPr>
        <w:t xml:space="preserve">the Parish Council has been seeking for Herefordshire County Council to introduce a 7.5T weight restriction </w:t>
      </w:r>
      <w:r w:rsidR="00C039DA" w:rsidRPr="006B765F">
        <w:rPr>
          <w:rFonts w:ascii="Calibri" w:hAnsi="Calibri" w:cs="Calibri"/>
          <w:sz w:val="24"/>
          <w:szCs w:val="24"/>
        </w:rPr>
        <w:t xml:space="preserve">on the B4222 after Gloucestershire highways refused to on the grounds that the road in our county was adequate for all HGVs to use!  Late last year we were approached by Aston Ingham Parish Council who sought for a joint approach on road safety with GKPC, which we were more than happy to agree to. This resulted in me contacting the Herefordshire highways contractor and learning that our request </w:t>
      </w:r>
      <w:r w:rsidRPr="006B765F">
        <w:rPr>
          <w:rFonts w:ascii="Calibri" w:hAnsi="Calibri" w:cs="Calibri"/>
          <w:sz w:val="24"/>
          <w:szCs w:val="24"/>
        </w:rPr>
        <w:t xml:space="preserve">is progressing up the priority list and is now at a point where it may be funded in this financial year.  </w:t>
      </w:r>
    </w:p>
    <w:p w:rsidR="00722F69" w:rsidRDefault="00C039DA" w:rsidP="00C039DA">
      <w:pPr>
        <w:spacing w:before="120"/>
        <w:jc w:val="both"/>
        <w:rPr>
          <w:rFonts w:ascii="Calibri" w:hAnsi="Calibri" w:cs="Calibri"/>
        </w:rPr>
      </w:pPr>
      <w:r w:rsidRPr="006B765F">
        <w:rPr>
          <w:rFonts w:ascii="Calibri" w:hAnsi="Calibri" w:cs="Calibri"/>
          <w:sz w:val="24"/>
          <w:szCs w:val="24"/>
        </w:rPr>
        <w:t xml:space="preserve">The not so good news is that, despite it having been in the Local Transport Plan since 2016, Gloucestershire County Council has still done nothing to restrict HGV traffic on the B4221. </w:t>
      </w:r>
      <w:r w:rsidR="00722F69" w:rsidRPr="006B765F">
        <w:rPr>
          <w:rFonts w:ascii="Calibri" w:hAnsi="Calibri" w:cs="Calibri"/>
          <w:sz w:val="24"/>
          <w:szCs w:val="24"/>
        </w:rPr>
        <w:t xml:space="preserve"> </w:t>
      </w:r>
      <w:r w:rsidRPr="006B765F">
        <w:rPr>
          <w:rFonts w:ascii="Calibri" w:hAnsi="Calibri" w:cs="Calibri"/>
          <w:sz w:val="24"/>
          <w:szCs w:val="24"/>
        </w:rPr>
        <w:t>Similarly, we have been unable to discover any external sources of funding to provide an additional, ideal mobile, Vehicle Activates Speed sign</w:t>
      </w:r>
      <w:r>
        <w:rPr>
          <w:rFonts w:ascii="Calibri" w:hAnsi="Calibri" w:cs="Calibri"/>
        </w:rPr>
        <w:t xml:space="preserve">.  </w:t>
      </w:r>
    </w:p>
    <w:p w:rsidR="008E6B11" w:rsidRPr="006B765F" w:rsidRDefault="008E6B11" w:rsidP="00C039DA">
      <w:pPr>
        <w:spacing w:before="120"/>
        <w:jc w:val="both"/>
        <w:rPr>
          <w:rFonts w:ascii="Calibri" w:hAnsi="Calibri" w:cs="Calibri"/>
          <w:b/>
          <w:sz w:val="28"/>
          <w:szCs w:val="28"/>
          <w:u w:val="single"/>
        </w:rPr>
      </w:pPr>
      <w:r w:rsidRPr="006B765F">
        <w:rPr>
          <w:rFonts w:ascii="Calibri" w:hAnsi="Calibri" w:cs="Calibri"/>
          <w:b/>
          <w:sz w:val="28"/>
          <w:szCs w:val="28"/>
          <w:u w:val="single"/>
        </w:rPr>
        <w:lastRenderedPageBreak/>
        <w:t>Road Repairs</w:t>
      </w:r>
    </w:p>
    <w:p w:rsidR="00C039DA" w:rsidRPr="006B765F" w:rsidRDefault="008E6B11" w:rsidP="00C039DA">
      <w:pPr>
        <w:spacing w:before="120"/>
        <w:jc w:val="both"/>
        <w:rPr>
          <w:rFonts w:ascii="Calibri" w:hAnsi="Calibri" w:cs="Calibri"/>
          <w:sz w:val="24"/>
          <w:szCs w:val="24"/>
        </w:rPr>
      </w:pPr>
      <w:r w:rsidRPr="006B765F">
        <w:rPr>
          <w:rFonts w:ascii="Calibri" w:hAnsi="Calibri" w:cs="Calibri"/>
          <w:sz w:val="24"/>
          <w:szCs w:val="24"/>
        </w:rPr>
        <w:t xml:space="preserve">The annual report sent to Highways has historically provided a good means of getting work that would otherwise be missed carried out.  While some concerns were expressed about a couple of </w:t>
      </w:r>
      <w:r w:rsidR="00803E9D" w:rsidRPr="006B765F">
        <w:rPr>
          <w:rFonts w:ascii="Calibri" w:hAnsi="Calibri" w:cs="Calibri"/>
          <w:sz w:val="24"/>
          <w:szCs w:val="24"/>
        </w:rPr>
        <w:t xml:space="preserve">parish roads </w:t>
      </w:r>
      <w:r w:rsidR="00512AD4" w:rsidRPr="006B765F">
        <w:rPr>
          <w:rFonts w:ascii="Calibri" w:hAnsi="Calibri" w:cs="Calibri"/>
          <w:sz w:val="24"/>
          <w:szCs w:val="24"/>
        </w:rPr>
        <w:t xml:space="preserve">in the 2020/21 report </w:t>
      </w:r>
      <w:r w:rsidR="00803E9D" w:rsidRPr="006B765F">
        <w:rPr>
          <w:rFonts w:ascii="Calibri" w:hAnsi="Calibri" w:cs="Calibri"/>
          <w:sz w:val="24"/>
          <w:szCs w:val="24"/>
        </w:rPr>
        <w:t xml:space="preserve">the recent damage to Old Lane, which occurred after the report was submitted, is the most serious.  </w:t>
      </w:r>
      <w:r w:rsidR="00512AD4" w:rsidRPr="006B765F">
        <w:rPr>
          <w:rFonts w:ascii="Calibri" w:hAnsi="Calibri" w:cs="Calibri"/>
          <w:sz w:val="24"/>
          <w:szCs w:val="24"/>
        </w:rPr>
        <w:t xml:space="preserve">As a result </w:t>
      </w:r>
      <w:r w:rsidR="00803E9D" w:rsidRPr="006B765F">
        <w:rPr>
          <w:rFonts w:ascii="Calibri" w:hAnsi="Calibri" w:cs="Calibri"/>
          <w:sz w:val="24"/>
          <w:szCs w:val="24"/>
        </w:rPr>
        <w:t xml:space="preserve">Highways have been made aware of the issue and we hope to see some remedial work in the very near future. </w:t>
      </w:r>
      <w:r w:rsidRPr="006B765F">
        <w:rPr>
          <w:rFonts w:ascii="Calibri" w:hAnsi="Calibri" w:cs="Calibri"/>
          <w:sz w:val="24"/>
          <w:szCs w:val="24"/>
        </w:rPr>
        <w:t xml:space="preserve">  </w:t>
      </w:r>
    </w:p>
    <w:p w:rsidR="00722F69" w:rsidRPr="006B765F" w:rsidRDefault="00722F69" w:rsidP="00722F69">
      <w:pPr>
        <w:spacing w:before="120"/>
        <w:jc w:val="both"/>
        <w:rPr>
          <w:rFonts w:ascii="Calibri" w:hAnsi="Calibri" w:cs="Calibri"/>
          <w:b/>
          <w:sz w:val="28"/>
          <w:szCs w:val="28"/>
          <w:u w:val="single"/>
        </w:rPr>
      </w:pPr>
      <w:proofErr w:type="spellStart"/>
      <w:r w:rsidRPr="006B765F">
        <w:rPr>
          <w:rFonts w:ascii="Calibri" w:hAnsi="Calibri" w:cs="Calibri"/>
          <w:b/>
          <w:sz w:val="28"/>
          <w:szCs w:val="28"/>
          <w:u w:val="single"/>
        </w:rPr>
        <w:t>Oxenhall</w:t>
      </w:r>
      <w:proofErr w:type="spellEnd"/>
      <w:r w:rsidRPr="006B765F">
        <w:rPr>
          <w:rFonts w:ascii="Calibri" w:hAnsi="Calibri" w:cs="Calibri"/>
          <w:b/>
          <w:sz w:val="28"/>
          <w:szCs w:val="28"/>
          <w:u w:val="single"/>
        </w:rPr>
        <w:t xml:space="preserve"> Lane Ford</w:t>
      </w:r>
    </w:p>
    <w:p w:rsidR="003A3D8F" w:rsidRPr="006B765F" w:rsidRDefault="008E6B11" w:rsidP="00722F69">
      <w:pPr>
        <w:jc w:val="both"/>
        <w:rPr>
          <w:rFonts w:ascii="Calibri" w:hAnsi="Calibri" w:cs="Calibri"/>
          <w:sz w:val="24"/>
          <w:szCs w:val="24"/>
        </w:rPr>
      </w:pPr>
      <w:r w:rsidRPr="006B765F">
        <w:rPr>
          <w:rFonts w:ascii="Calibri" w:hAnsi="Calibri" w:cs="Calibri"/>
          <w:sz w:val="24"/>
          <w:szCs w:val="24"/>
        </w:rPr>
        <w:t>It is also disappointing to have to report that, despite regular</w:t>
      </w:r>
      <w:r w:rsidR="00512AD4" w:rsidRPr="006B765F">
        <w:rPr>
          <w:rFonts w:ascii="Calibri" w:hAnsi="Calibri" w:cs="Calibri"/>
          <w:sz w:val="24"/>
          <w:szCs w:val="24"/>
        </w:rPr>
        <w:t xml:space="preserve">ly asking about progress, </w:t>
      </w:r>
      <w:r w:rsidRPr="006B765F">
        <w:rPr>
          <w:rFonts w:ascii="Calibri" w:hAnsi="Calibri" w:cs="Calibri"/>
          <w:sz w:val="24"/>
          <w:szCs w:val="24"/>
        </w:rPr>
        <w:t>we are still no closer to a solution</w:t>
      </w:r>
      <w:r w:rsidR="00512AD4" w:rsidRPr="006B765F">
        <w:rPr>
          <w:rFonts w:ascii="Calibri" w:hAnsi="Calibri" w:cs="Calibri"/>
          <w:sz w:val="24"/>
          <w:szCs w:val="24"/>
        </w:rPr>
        <w:t>.  You may rest assured that the Parish Council will continue to press Highways on this issue.</w:t>
      </w:r>
    </w:p>
    <w:p w:rsidR="003A3D8F" w:rsidRPr="003A3D8F" w:rsidRDefault="003A3D8F" w:rsidP="00722F69">
      <w:pPr>
        <w:jc w:val="both"/>
        <w:rPr>
          <w:rFonts w:ascii="Calibri" w:hAnsi="Calibri" w:cs="Calibri"/>
          <w:b/>
          <w:sz w:val="28"/>
          <w:szCs w:val="28"/>
          <w:u w:val="single"/>
        </w:rPr>
      </w:pPr>
      <w:r w:rsidRPr="003A3D8F">
        <w:rPr>
          <w:rFonts w:ascii="Calibri" w:hAnsi="Calibri" w:cs="Calibri"/>
          <w:b/>
          <w:sz w:val="28"/>
          <w:szCs w:val="28"/>
          <w:u w:val="single"/>
        </w:rPr>
        <w:t>Planning Applications</w:t>
      </w:r>
    </w:p>
    <w:p w:rsidR="003A3D8F" w:rsidRPr="006B765F" w:rsidRDefault="003A3D8F" w:rsidP="003A3D8F">
      <w:pPr>
        <w:rPr>
          <w:rFonts w:eastAsia="Times New Roman"/>
          <w:sz w:val="24"/>
          <w:szCs w:val="24"/>
        </w:rPr>
      </w:pPr>
      <w:r w:rsidRPr="006B765F">
        <w:rPr>
          <w:rFonts w:eastAsia="Times New Roman"/>
          <w:sz w:val="24"/>
          <w:szCs w:val="24"/>
        </w:rPr>
        <w:t>The following planning applications have been considered so far in 2021:</w:t>
      </w:r>
    </w:p>
    <w:p w:rsidR="003A3D8F" w:rsidRPr="006B765F" w:rsidRDefault="003A3D8F" w:rsidP="003A3D8F">
      <w:pPr>
        <w:rPr>
          <w:rFonts w:eastAsia="Times New Roman"/>
          <w:sz w:val="24"/>
          <w:szCs w:val="24"/>
        </w:rPr>
      </w:pPr>
      <w:proofErr w:type="spellStart"/>
      <w:r w:rsidRPr="006B765F">
        <w:rPr>
          <w:rFonts w:eastAsia="Times New Roman"/>
          <w:sz w:val="24"/>
          <w:szCs w:val="24"/>
          <w:u w:val="single"/>
        </w:rPr>
        <w:t>Briery</w:t>
      </w:r>
      <w:proofErr w:type="spellEnd"/>
      <w:r w:rsidRPr="006B765F">
        <w:rPr>
          <w:rFonts w:eastAsia="Times New Roman"/>
          <w:sz w:val="24"/>
          <w:szCs w:val="24"/>
          <w:u w:val="single"/>
        </w:rPr>
        <w:t xml:space="preserve"> Hill House, </w:t>
      </w:r>
      <w:proofErr w:type="spellStart"/>
      <w:r w:rsidRPr="006B765F">
        <w:rPr>
          <w:rFonts w:eastAsia="Times New Roman"/>
          <w:sz w:val="24"/>
          <w:szCs w:val="24"/>
          <w:u w:val="single"/>
        </w:rPr>
        <w:t>Briery</w:t>
      </w:r>
      <w:proofErr w:type="spellEnd"/>
      <w:r w:rsidRPr="006B765F">
        <w:rPr>
          <w:rFonts w:eastAsia="Times New Roman"/>
          <w:sz w:val="24"/>
          <w:szCs w:val="24"/>
          <w:u w:val="single"/>
        </w:rPr>
        <w:t xml:space="preserve"> Hill Lane, Kilcot (P0978/20/FUL)</w:t>
      </w:r>
      <w:r w:rsidRPr="006B765F">
        <w:rPr>
          <w:rFonts w:eastAsia="Times New Roman"/>
          <w:sz w:val="24"/>
          <w:szCs w:val="24"/>
        </w:rPr>
        <w:t xml:space="preserve">: Installation of a domestic heating oil storage tank within the existing parking area of ‘The Granary’ including the installation of a new below ground oil feed line and the erection of a shallow protective wall on two sides of the oil storage tank. </w:t>
      </w:r>
      <w:r w:rsidRPr="006B765F">
        <w:rPr>
          <w:rStyle w:val="Emphasis"/>
          <w:rFonts w:eastAsia="Times New Roman"/>
          <w:sz w:val="24"/>
          <w:szCs w:val="24"/>
        </w:rPr>
        <w:t>Granted permission.</w:t>
      </w:r>
      <w:r w:rsidRPr="006B765F">
        <w:rPr>
          <w:rFonts w:eastAsia="Times New Roman"/>
          <w:sz w:val="24"/>
          <w:szCs w:val="24"/>
        </w:rPr>
        <w:t xml:space="preserve"> </w:t>
      </w:r>
    </w:p>
    <w:p w:rsidR="003A3D8F" w:rsidRPr="006B765F" w:rsidRDefault="003A3D8F" w:rsidP="003A3D8F">
      <w:pPr>
        <w:rPr>
          <w:rFonts w:eastAsia="Times New Roman"/>
          <w:sz w:val="24"/>
          <w:szCs w:val="24"/>
        </w:rPr>
      </w:pPr>
      <w:proofErr w:type="spellStart"/>
      <w:r w:rsidRPr="006B765F">
        <w:rPr>
          <w:rFonts w:eastAsia="Times New Roman"/>
          <w:sz w:val="24"/>
          <w:szCs w:val="24"/>
          <w:u w:val="single"/>
        </w:rPr>
        <w:t>Brassfields</w:t>
      </w:r>
      <w:proofErr w:type="spellEnd"/>
      <w:r w:rsidRPr="006B765F">
        <w:rPr>
          <w:rFonts w:eastAsia="Times New Roman"/>
          <w:sz w:val="24"/>
          <w:szCs w:val="24"/>
          <w:u w:val="single"/>
        </w:rPr>
        <w:t xml:space="preserve"> Farm, Ross Road, Gorsley (P1447/20/FUL)</w:t>
      </w:r>
      <w:r w:rsidRPr="006B765F">
        <w:rPr>
          <w:rFonts w:eastAsia="Times New Roman"/>
          <w:sz w:val="24"/>
          <w:szCs w:val="24"/>
        </w:rPr>
        <w:t>: Erection of a single storey extension with the creation of annexe accommodation and associated works. </w:t>
      </w:r>
      <w:r w:rsidRPr="006B765F">
        <w:rPr>
          <w:rStyle w:val="Emphasis"/>
          <w:rFonts w:eastAsia="Times New Roman"/>
          <w:sz w:val="24"/>
          <w:szCs w:val="24"/>
        </w:rPr>
        <w:t>Granted permission.</w:t>
      </w:r>
      <w:r w:rsidRPr="006B765F">
        <w:rPr>
          <w:rFonts w:eastAsia="Times New Roman"/>
          <w:sz w:val="24"/>
          <w:szCs w:val="24"/>
        </w:rPr>
        <w:t xml:space="preserve"> </w:t>
      </w:r>
    </w:p>
    <w:p w:rsidR="003A3D8F" w:rsidRPr="006B765F" w:rsidRDefault="003A3D8F" w:rsidP="003A3D8F">
      <w:pPr>
        <w:rPr>
          <w:rFonts w:eastAsia="Times New Roman"/>
          <w:sz w:val="24"/>
          <w:szCs w:val="24"/>
        </w:rPr>
      </w:pPr>
      <w:r w:rsidRPr="006B765F">
        <w:rPr>
          <w:rFonts w:eastAsia="Times New Roman"/>
          <w:color w:val="000000"/>
          <w:sz w:val="24"/>
          <w:szCs w:val="24"/>
          <w:u w:val="single"/>
        </w:rPr>
        <w:t>Ford Farm Poultry Sheds, Ford Lane, Kilcot (P1740/20/FUL)</w:t>
      </w:r>
      <w:r w:rsidRPr="006B765F">
        <w:rPr>
          <w:rFonts w:eastAsia="Times New Roman"/>
          <w:color w:val="000000"/>
          <w:sz w:val="24"/>
          <w:szCs w:val="24"/>
        </w:rPr>
        <w:t>: Erection of a bat receptor including log store, to provide a separate structure to accommodate bats and to serve as a roosting provision. </w:t>
      </w:r>
      <w:r w:rsidRPr="006B765F">
        <w:rPr>
          <w:rStyle w:val="Emphasis"/>
          <w:rFonts w:eastAsia="Times New Roman"/>
          <w:color w:val="000000"/>
          <w:sz w:val="24"/>
          <w:szCs w:val="24"/>
        </w:rPr>
        <w:t>Granted permission.</w:t>
      </w:r>
      <w:r w:rsidRPr="006B765F">
        <w:rPr>
          <w:rFonts w:eastAsia="Times New Roman"/>
          <w:sz w:val="24"/>
          <w:szCs w:val="24"/>
        </w:rPr>
        <w:t xml:space="preserve"> </w:t>
      </w:r>
    </w:p>
    <w:p w:rsidR="003A3D8F" w:rsidRPr="006B765F" w:rsidRDefault="003A3D8F" w:rsidP="003A3D8F">
      <w:pPr>
        <w:rPr>
          <w:rFonts w:eastAsia="Times New Roman"/>
          <w:sz w:val="24"/>
          <w:szCs w:val="24"/>
        </w:rPr>
      </w:pPr>
      <w:r w:rsidRPr="006B765F">
        <w:rPr>
          <w:rFonts w:eastAsia="Times New Roman"/>
          <w:sz w:val="24"/>
          <w:szCs w:val="24"/>
          <w:u w:val="single"/>
        </w:rPr>
        <w:t>Brooklands, Swag Water Lane, Gorsley</w:t>
      </w:r>
      <w:r w:rsidRPr="006B765F">
        <w:rPr>
          <w:rFonts w:eastAsia="Times New Roman"/>
          <w:sz w:val="24"/>
          <w:szCs w:val="24"/>
        </w:rPr>
        <w:t xml:space="preserve"> (P2049/20/FUL): Erection of a single storey extension with associated works. </w:t>
      </w:r>
      <w:r w:rsidRPr="006B765F">
        <w:rPr>
          <w:rStyle w:val="Emphasis"/>
          <w:rFonts w:eastAsia="Times New Roman"/>
          <w:sz w:val="24"/>
          <w:szCs w:val="24"/>
        </w:rPr>
        <w:t>Granted permission.</w:t>
      </w:r>
      <w:r w:rsidRPr="006B765F">
        <w:rPr>
          <w:rFonts w:eastAsia="Times New Roman"/>
          <w:sz w:val="24"/>
          <w:szCs w:val="24"/>
        </w:rPr>
        <w:t xml:space="preserve"> </w:t>
      </w:r>
    </w:p>
    <w:p w:rsidR="003A3D8F" w:rsidRPr="006B765F" w:rsidRDefault="003A3D8F" w:rsidP="003A3D8F">
      <w:pPr>
        <w:rPr>
          <w:rFonts w:eastAsia="Times New Roman"/>
          <w:sz w:val="24"/>
          <w:szCs w:val="24"/>
        </w:rPr>
      </w:pPr>
      <w:r w:rsidRPr="006B765F">
        <w:rPr>
          <w:rFonts w:eastAsia="Times New Roman"/>
          <w:sz w:val="24"/>
          <w:szCs w:val="24"/>
          <w:u w:val="single"/>
        </w:rPr>
        <w:t xml:space="preserve">Little Bull Hill, </w:t>
      </w:r>
      <w:proofErr w:type="spellStart"/>
      <w:r w:rsidRPr="006B765F">
        <w:rPr>
          <w:rFonts w:eastAsia="Times New Roman"/>
          <w:sz w:val="24"/>
          <w:szCs w:val="24"/>
          <w:u w:val="single"/>
        </w:rPr>
        <w:t>Kempley</w:t>
      </w:r>
      <w:proofErr w:type="spellEnd"/>
      <w:r w:rsidRPr="006B765F">
        <w:rPr>
          <w:rFonts w:eastAsia="Times New Roman"/>
          <w:sz w:val="24"/>
          <w:szCs w:val="24"/>
          <w:u w:val="single"/>
        </w:rPr>
        <w:t xml:space="preserve"> Road, Gorsley (P0173/21/FUL)</w:t>
      </w:r>
      <w:r w:rsidRPr="006B765F">
        <w:rPr>
          <w:rFonts w:eastAsia="Times New Roman"/>
          <w:sz w:val="24"/>
          <w:szCs w:val="24"/>
        </w:rPr>
        <w:t>: Proposed conversion of storage building and replacement of lean-to to provide holiday let accommodation. </w:t>
      </w:r>
      <w:r w:rsidRPr="006B765F">
        <w:rPr>
          <w:rStyle w:val="Emphasis"/>
          <w:rFonts w:eastAsia="Times New Roman"/>
          <w:sz w:val="24"/>
          <w:szCs w:val="24"/>
        </w:rPr>
        <w:t>Granted permission.</w:t>
      </w:r>
      <w:r w:rsidRPr="006B765F">
        <w:rPr>
          <w:rFonts w:eastAsia="Times New Roman"/>
          <w:sz w:val="24"/>
          <w:szCs w:val="24"/>
        </w:rPr>
        <w:t xml:space="preserve"> </w:t>
      </w:r>
    </w:p>
    <w:p w:rsidR="00722F69" w:rsidRPr="006B765F" w:rsidRDefault="00722F69" w:rsidP="00722F69">
      <w:pPr>
        <w:spacing w:before="120"/>
        <w:jc w:val="both"/>
        <w:rPr>
          <w:rFonts w:ascii="Calibri" w:hAnsi="Calibri" w:cs="Calibri"/>
          <w:b/>
          <w:sz w:val="28"/>
          <w:szCs w:val="28"/>
          <w:u w:val="single"/>
        </w:rPr>
      </w:pPr>
      <w:r w:rsidRPr="006B765F">
        <w:rPr>
          <w:rFonts w:ascii="Calibri" w:hAnsi="Calibri" w:cs="Calibri"/>
          <w:b/>
          <w:sz w:val="28"/>
          <w:szCs w:val="28"/>
          <w:u w:val="single"/>
        </w:rPr>
        <w:t>Kilcot Green</w:t>
      </w:r>
    </w:p>
    <w:p w:rsidR="00722F69" w:rsidRPr="006B765F" w:rsidRDefault="00E36D6F" w:rsidP="00722F69">
      <w:pPr>
        <w:jc w:val="both"/>
        <w:rPr>
          <w:rFonts w:ascii="Calibri" w:hAnsi="Calibri" w:cs="Calibri"/>
          <w:sz w:val="24"/>
          <w:szCs w:val="24"/>
        </w:rPr>
      </w:pPr>
      <w:r w:rsidRPr="006B765F">
        <w:rPr>
          <w:rFonts w:ascii="Calibri" w:hAnsi="Calibri" w:cs="Calibri"/>
          <w:sz w:val="24"/>
          <w:szCs w:val="24"/>
        </w:rPr>
        <w:t xml:space="preserve">The required safety work highlighted in last year’s professional inspection was carried out in February.  Probably the most noticeable thing is the clearance of the trees encroaching on the verge and road edge on Kilcot Hill.  </w:t>
      </w:r>
      <w:r w:rsidR="00722F69" w:rsidRPr="006B765F">
        <w:rPr>
          <w:rFonts w:ascii="Calibri" w:hAnsi="Calibri" w:cs="Calibri"/>
          <w:sz w:val="24"/>
          <w:szCs w:val="24"/>
        </w:rPr>
        <w:t xml:space="preserve"> </w:t>
      </w:r>
    </w:p>
    <w:p w:rsidR="006B765F" w:rsidRDefault="00E36D6F" w:rsidP="00722F69">
      <w:pPr>
        <w:spacing w:before="120"/>
        <w:jc w:val="both"/>
        <w:rPr>
          <w:rFonts w:ascii="Calibri" w:hAnsi="Calibri" w:cs="Calibri"/>
        </w:rPr>
      </w:pPr>
      <w:r w:rsidRPr="006B765F">
        <w:rPr>
          <w:rFonts w:ascii="Calibri" w:hAnsi="Calibri" w:cs="Calibri"/>
          <w:sz w:val="24"/>
          <w:szCs w:val="24"/>
        </w:rPr>
        <w:t>The intention is to clear the brambles around the picnic table and bench</w:t>
      </w:r>
      <w:r w:rsidR="00512AD4" w:rsidRPr="006B765F">
        <w:rPr>
          <w:rFonts w:ascii="Calibri" w:hAnsi="Calibri" w:cs="Calibri"/>
          <w:sz w:val="24"/>
          <w:szCs w:val="24"/>
        </w:rPr>
        <w:t>es</w:t>
      </w:r>
      <w:r w:rsidRPr="006B765F">
        <w:rPr>
          <w:rFonts w:ascii="Calibri" w:hAnsi="Calibri" w:cs="Calibri"/>
          <w:sz w:val="24"/>
          <w:szCs w:val="24"/>
        </w:rPr>
        <w:t xml:space="preserve"> and </w:t>
      </w:r>
      <w:r w:rsidR="003507F7" w:rsidRPr="006B765F">
        <w:rPr>
          <w:rFonts w:ascii="Calibri" w:hAnsi="Calibri" w:cs="Calibri"/>
          <w:sz w:val="24"/>
          <w:szCs w:val="24"/>
        </w:rPr>
        <w:t xml:space="preserve">reinstall the </w:t>
      </w:r>
      <w:r w:rsidRPr="006B765F">
        <w:rPr>
          <w:rFonts w:ascii="Calibri" w:hAnsi="Calibri" w:cs="Calibri"/>
          <w:sz w:val="24"/>
          <w:szCs w:val="24"/>
        </w:rPr>
        <w:t xml:space="preserve">newly refurbished noticeboard in the coming weeks as the first step to making more of the area off </w:t>
      </w:r>
      <w:proofErr w:type="spellStart"/>
      <w:r w:rsidRPr="006B765F">
        <w:rPr>
          <w:rFonts w:ascii="Calibri" w:hAnsi="Calibri" w:cs="Calibri"/>
          <w:sz w:val="24"/>
          <w:szCs w:val="24"/>
        </w:rPr>
        <w:t>Briery</w:t>
      </w:r>
      <w:proofErr w:type="spellEnd"/>
      <w:r w:rsidRPr="006B765F">
        <w:rPr>
          <w:rFonts w:ascii="Calibri" w:hAnsi="Calibri" w:cs="Calibri"/>
          <w:sz w:val="24"/>
          <w:szCs w:val="24"/>
        </w:rPr>
        <w:t xml:space="preserve"> Hill Lane usable again.</w:t>
      </w:r>
      <w:r w:rsidR="00722F69" w:rsidRPr="006B765F">
        <w:rPr>
          <w:rFonts w:ascii="Calibri" w:hAnsi="Calibri" w:cs="Calibri"/>
          <w:sz w:val="24"/>
          <w:szCs w:val="24"/>
        </w:rPr>
        <w:t xml:space="preserve"> </w:t>
      </w:r>
      <w:r w:rsidR="00722F69" w:rsidRPr="00A24556">
        <w:rPr>
          <w:rFonts w:ascii="Calibri" w:hAnsi="Calibri" w:cs="Calibri"/>
        </w:rPr>
        <w:t xml:space="preserve">  </w:t>
      </w:r>
    </w:p>
    <w:p w:rsidR="006B765F" w:rsidRDefault="006B765F" w:rsidP="00722F69">
      <w:pPr>
        <w:spacing w:before="120"/>
        <w:jc w:val="both"/>
        <w:rPr>
          <w:rFonts w:ascii="Calibri" w:hAnsi="Calibri" w:cs="Calibri"/>
        </w:rPr>
      </w:pPr>
    </w:p>
    <w:p w:rsidR="00722F69" w:rsidRPr="00A24556" w:rsidRDefault="00722F69" w:rsidP="00722F69">
      <w:pPr>
        <w:spacing w:before="120"/>
        <w:jc w:val="both"/>
        <w:rPr>
          <w:rFonts w:ascii="Calibri" w:hAnsi="Calibri" w:cs="Calibri"/>
        </w:rPr>
      </w:pPr>
      <w:r w:rsidRPr="00A24556">
        <w:rPr>
          <w:rFonts w:ascii="Calibri" w:hAnsi="Calibri" w:cs="Calibri"/>
        </w:rPr>
        <w:t xml:space="preserve"> </w:t>
      </w:r>
    </w:p>
    <w:p w:rsidR="00722F69" w:rsidRPr="006B765F" w:rsidRDefault="00722F69" w:rsidP="00722F69">
      <w:pPr>
        <w:spacing w:before="120"/>
        <w:rPr>
          <w:rFonts w:ascii="Calibri" w:hAnsi="Calibri" w:cs="Calibri"/>
          <w:b/>
          <w:sz w:val="28"/>
          <w:szCs w:val="28"/>
          <w:u w:val="single"/>
        </w:rPr>
      </w:pPr>
      <w:r w:rsidRPr="006B765F">
        <w:rPr>
          <w:rFonts w:ascii="Calibri" w:hAnsi="Calibri" w:cs="Calibri"/>
          <w:b/>
          <w:sz w:val="28"/>
          <w:szCs w:val="28"/>
          <w:u w:val="single"/>
        </w:rPr>
        <w:lastRenderedPageBreak/>
        <w:t>Update of Community Emergency Plan</w:t>
      </w:r>
    </w:p>
    <w:p w:rsidR="00722F69" w:rsidRPr="006B765F" w:rsidRDefault="003507F7" w:rsidP="00722F69">
      <w:pPr>
        <w:spacing w:after="120"/>
        <w:jc w:val="both"/>
        <w:rPr>
          <w:rFonts w:ascii="Calibri" w:hAnsi="Calibri" w:cs="Calibri"/>
          <w:sz w:val="24"/>
          <w:szCs w:val="24"/>
        </w:rPr>
      </w:pPr>
      <w:r w:rsidRPr="006B765F">
        <w:rPr>
          <w:rFonts w:ascii="Calibri" w:hAnsi="Calibri" w:cs="Calibri"/>
          <w:sz w:val="24"/>
          <w:szCs w:val="24"/>
        </w:rPr>
        <w:t>While parishioners to provide various skills, equipment or facilities were sought in the December newsletter, following an update of the Community Emergency Plan, there has been a noticeable lack of offers</w:t>
      </w:r>
      <w:r w:rsidR="003A3D8F" w:rsidRPr="006B765F">
        <w:rPr>
          <w:rFonts w:ascii="Calibri" w:hAnsi="Calibri" w:cs="Calibri"/>
          <w:sz w:val="24"/>
          <w:szCs w:val="24"/>
        </w:rPr>
        <w:t xml:space="preserve"> of help</w:t>
      </w:r>
      <w:r w:rsidRPr="006B765F">
        <w:rPr>
          <w:rFonts w:ascii="Calibri" w:hAnsi="Calibri" w:cs="Calibri"/>
          <w:sz w:val="24"/>
          <w:szCs w:val="24"/>
        </w:rPr>
        <w:t xml:space="preserve">. </w:t>
      </w:r>
      <w:r w:rsidR="003A3D8F" w:rsidRPr="006B765F">
        <w:rPr>
          <w:rFonts w:ascii="Calibri" w:hAnsi="Calibri" w:cs="Calibri"/>
          <w:sz w:val="24"/>
          <w:szCs w:val="24"/>
        </w:rPr>
        <w:t xml:space="preserve"> </w:t>
      </w:r>
      <w:r w:rsidRPr="006B765F">
        <w:rPr>
          <w:rFonts w:ascii="Calibri" w:hAnsi="Calibri" w:cs="Calibri"/>
          <w:sz w:val="24"/>
          <w:szCs w:val="24"/>
        </w:rPr>
        <w:t>Please have a</w:t>
      </w:r>
      <w:r w:rsidR="00722F69" w:rsidRPr="006B765F">
        <w:rPr>
          <w:rFonts w:ascii="Calibri" w:hAnsi="Calibri" w:cs="Calibri"/>
          <w:sz w:val="24"/>
          <w:szCs w:val="24"/>
        </w:rPr>
        <w:t xml:space="preserve"> look at the list </w:t>
      </w:r>
      <w:r w:rsidR="008E6B11" w:rsidRPr="006B765F">
        <w:rPr>
          <w:rFonts w:ascii="Calibri" w:hAnsi="Calibri" w:cs="Calibri"/>
          <w:sz w:val="24"/>
          <w:szCs w:val="24"/>
        </w:rPr>
        <w:t xml:space="preserve">below and let </w:t>
      </w:r>
      <w:r w:rsidRPr="006B765F">
        <w:rPr>
          <w:rFonts w:ascii="Calibri" w:hAnsi="Calibri" w:cs="Calibri"/>
          <w:sz w:val="24"/>
          <w:szCs w:val="24"/>
        </w:rPr>
        <w:t xml:space="preserve">the </w:t>
      </w:r>
      <w:r w:rsidR="00722F69" w:rsidRPr="006B765F">
        <w:rPr>
          <w:rFonts w:ascii="Calibri" w:hAnsi="Calibri" w:cs="Calibri"/>
          <w:sz w:val="24"/>
          <w:szCs w:val="24"/>
        </w:rPr>
        <w:t xml:space="preserve">parish clerk </w:t>
      </w:r>
      <w:r w:rsidR="008E6B11" w:rsidRPr="006B765F">
        <w:rPr>
          <w:rFonts w:ascii="Calibri" w:hAnsi="Calibri" w:cs="Calibri"/>
          <w:sz w:val="24"/>
          <w:szCs w:val="24"/>
        </w:rPr>
        <w:t xml:space="preserve">know </w:t>
      </w:r>
      <w:r w:rsidR="00722F69" w:rsidRPr="006B765F">
        <w:rPr>
          <w:rFonts w:ascii="Calibri" w:hAnsi="Calibri" w:cs="Calibri"/>
          <w:sz w:val="24"/>
          <w:szCs w:val="24"/>
        </w:rPr>
        <w:t xml:space="preserve">if </w:t>
      </w:r>
      <w:r w:rsidRPr="006B765F">
        <w:rPr>
          <w:rFonts w:ascii="Calibri" w:hAnsi="Calibri" w:cs="Calibri"/>
          <w:sz w:val="24"/>
          <w:szCs w:val="24"/>
        </w:rPr>
        <w:t xml:space="preserve">you are willing to be included in the plan.  Once again </w:t>
      </w:r>
      <w:r w:rsidR="003A3D8F" w:rsidRPr="006B765F">
        <w:rPr>
          <w:rFonts w:ascii="Calibri" w:hAnsi="Calibri" w:cs="Calibri"/>
          <w:sz w:val="24"/>
          <w:szCs w:val="24"/>
        </w:rPr>
        <w:t xml:space="preserve">it is stressed </w:t>
      </w:r>
      <w:r w:rsidRPr="006B765F">
        <w:rPr>
          <w:rFonts w:ascii="Calibri" w:hAnsi="Calibri" w:cs="Calibri"/>
          <w:sz w:val="24"/>
          <w:szCs w:val="24"/>
        </w:rPr>
        <w:t xml:space="preserve">that the details of those who offer to provide assistance </w:t>
      </w:r>
      <w:r w:rsidR="003A3D8F" w:rsidRPr="006B765F">
        <w:rPr>
          <w:rFonts w:ascii="Calibri" w:hAnsi="Calibri" w:cs="Calibri"/>
          <w:sz w:val="24"/>
          <w:szCs w:val="24"/>
        </w:rPr>
        <w:t>are</w:t>
      </w:r>
      <w:r w:rsidRPr="006B765F">
        <w:rPr>
          <w:rFonts w:ascii="Calibri" w:hAnsi="Calibri" w:cs="Calibri"/>
          <w:sz w:val="24"/>
          <w:szCs w:val="24"/>
        </w:rPr>
        <w:t xml:space="preserve"> </w:t>
      </w:r>
      <w:r w:rsidR="003A3D8F" w:rsidRPr="006B765F">
        <w:rPr>
          <w:rFonts w:ascii="Calibri" w:hAnsi="Calibri" w:cs="Calibri"/>
          <w:sz w:val="24"/>
          <w:szCs w:val="24"/>
        </w:rPr>
        <w:t xml:space="preserve">restricted </w:t>
      </w:r>
      <w:r w:rsidRPr="006B765F">
        <w:rPr>
          <w:rFonts w:ascii="Calibri" w:hAnsi="Calibri" w:cs="Calibri"/>
          <w:sz w:val="24"/>
          <w:szCs w:val="24"/>
        </w:rPr>
        <w:t xml:space="preserve">to members of the Parish Council.  </w:t>
      </w:r>
      <w:r w:rsidR="00722F69" w:rsidRPr="006B765F">
        <w:rPr>
          <w:rFonts w:ascii="Calibri" w:hAnsi="Calibri" w:cs="Calibri"/>
          <w:sz w:val="24"/>
          <w:szCs w:val="24"/>
        </w:rPr>
        <w:t xml:space="preserve">  </w:t>
      </w:r>
    </w:p>
    <w:p w:rsidR="00722F69" w:rsidRPr="006B765F" w:rsidRDefault="00722F69" w:rsidP="00722F69">
      <w:pPr>
        <w:spacing w:after="120"/>
        <w:jc w:val="both"/>
        <w:rPr>
          <w:rFonts w:ascii="Calibri" w:hAnsi="Calibri" w:cs="Calibri"/>
          <w:sz w:val="24"/>
          <w:szCs w:val="24"/>
        </w:rPr>
      </w:pPr>
      <w:r w:rsidRPr="006B765F">
        <w:rPr>
          <w:rFonts w:ascii="Calibri" w:hAnsi="Calibri" w:cs="Calibri"/>
          <w:sz w:val="24"/>
          <w:szCs w:val="24"/>
        </w:rPr>
        <w:t>Community volunteer resources needed:</w:t>
      </w:r>
    </w:p>
    <w:p w:rsidR="00722F69" w:rsidRPr="006B765F" w:rsidRDefault="00722F69" w:rsidP="00722F69">
      <w:pPr>
        <w:tabs>
          <w:tab w:val="left" w:pos="2410"/>
          <w:tab w:val="left" w:pos="4820"/>
        </w:tabs>
        <w:jc w:val="both"/>
        <w:rPr>
          <w:rFonts w:ascii="Calibri" w:hAnsi="Calibri" w:cs="Calibri"/>
          <w:sz w:val="24"/>
          <w:szCs w:val="24"/>
        </w:rPr>
      </w:pPr>
      <w:r w:rsidRPr="006B765F">
        <w:rPr>
          <w:rFonts w:ascii="Calibri" w:hAnsi="Calibri" w:cs="Calibri"/>
          <w:sz w:val="24"/>
          <w:szCs w:val="24"/>
        </w:rPr>
        <w:t>Sandbags</w:t>
      </w:r>
      <w:r w:rsidRPr="006B765F">
        <w:rPr>
          <w:rFonts w:ascii="Calibri" w:hAnsi="Calibri" w:cs="Calibri"/>
          <w:sz w:val="24"/>
          <w:szCs w:val="24"/>
        </w:rPr>
        <w:tab/>
        <w:t>Local Knowledge</w:t>
      </w:r>
      <w:r w:rsidRPr="006B765F">
        <w:rPr>
          <w:rFonts w:ascii="Calibri" w:hAnsi="Calibri" w:cs="Calibri"/>
          <w:sz w:val="24"/>
          <w:szCs w:val="24"/>
        </w:rPr>
        <w:tab/>
        <w:t>First Aid</w:t>
      </w:r>
    </w:p>
    <w:p w:rsidR="00722F69" w:rsidRPr="006B765F" w:rsidRDefault="00722F69" w:rsidP="00722F69">
      <w:pPr>
        <w:tabs>
          <w:tab w:val="left" w:pos="2410"/>
          <w:tab w:val="left" w:pos="4820"/>
        </w:tabs>
        <w:jc w:val="both"/>
        <w:rPr>
          <w:rFonts w:ascii="Calibri" w:hAnsi="Calibri" w:cs="Calibri"/>
          <w:sz w:val="24"/>
          <w:szCs w:val="24"/>
        </w:rPr>
      </w:pPr>
      <w:r w:rsidRPr="006B765F">
        <w:rPr>
          <w:rFonts w:ascii="Calibri" w:hAnsi="Calibri" w:cs="Calibri"/>
          <w:sz w:val="24"/>
          <w:szCs w:val="24"/>
        </w:rPr>
        <w:t>Catering</w:t>
      </w:r>
      <w:r w:rsidRPr="006B765F">
        <w:rPr>
          <w:rFonts w:ascii="Calibri" w:hAnsi="Calibri" w:cs="Calibri"/>
          <w:sz w:val="24"/>
          <w:szCs w:val="24"/>
        </w:rPr>
        <w:tab/>
        <w:t>Engineer</w:t>
      </w:r>
      <w:r w:rsidRPr="006B765F">
        <w:rPr>
          <w:rFonts w:ascii="Calibri" w:hAnsi="Calibri" w:cs="Calibri"/>
          <w:sz w:val="24"/>
          <w:szCs w:val="24"/>
        </w:rPr>
        <w:tab/>
        <w:t>Mechanic</w:t>
      </w:r>
    </w:p>
    <w:p w:rsidR="00722F69" w:rsidRPr="006B765F" w:rsidRDefault="00722F69" w:rsidP="00722F69">
      <w:pPr>
        <w:tabs>
          <w:tab w:val="left" w:pos="2410"/>
          <w:tab w:val="left" w:pos="4820"/>
        </w:tabs>
        <w:jc w:val="both"/>
        <w:rPr>
          <w:rFonts w:ascii="Calibri" w:hAnsi="Calibri" w:cs="Calibri"/>
          <w:sz w:val="24"/>
          <w:szCs w:val="24"/>
        </w:rPr>
      </w:pPr>
      <w:r w:rsidRPr="006B765F">
        <w:rPr>
          <w:rFonts w:ascii="Calibri" w:hAnsi="Calibri" w:cs="Calibri"/>
          <w:sz w:val="24"/>
          <w:szCs w:val="24"/>
        </w:rPr>
        <w:t>Computing/IT</w:t>
      </w:r>
      <w:r w:rsidRPr="006B765F">
        <w:rPr>
          <w:rFonts w:ascii="Calibri" w:hAnsi="Calibri" w:cs="Calibri"/>
          <w:sz w:val="24"/>
          <w:szCs w:val="24"/>
        </w:rPr>
        <w:tab/>
        <w:t>Counselling</w:t>
      </w:r>
      <w:r w:rsidRPr="006B765F">
        <w:rPr>
          <w:rFonts w:ascii="Calibri" w:hAnsi="Calibri" w:cs="Calibri"/>
          <w:sz w:val="24"/>
          <w:szCs w:val="24"/>
        </w:rPr>
        <w:tab/>
        <w:t>Visitor to the vulnerable Bore hole</w:t>
      </w:r>
      <w:r w:rsidRPr="006B765F">
        <w:rPr>
          <w:rFonts w:ascii="Calibri" w:hAnsi="Calibri" w:cs="Calibri"/>
          <w:sz w:val="24"/>
          <w:szCs w:val="24"/>
        </w:rPr>
        <w:tab/>
        <w:t>Wells</w:t>
      </w:r>
      <w:r w:rsidRPr="006B765F">
        <w:rPr>
          <w:rFonts w:ascii="Calibri" w:hAnsi="Calibri" w:cs="Calibri"/>
          <w:sz w:val="24"/>
          <w:szCs w:val="24"/>
        </w:rPr>
        <w:tab/>
        <w:t>General care of animals</w:t>
      </w:r>
    </w:p>
    <w:p w:rsidR="00722F69" w:rsidRPr="006B765F" w:rsidRDefault="00722F69" w:rsidP="00722F69">
      <w:pPr>
        <w:tabs>
          <w:tab w:val="left" w:pos="2410"/>
          <w:tab w:val="left" w:pos="4820"/>
        </w:tabs>
        <w:jc w:val="both"/>
        <w:rPr>
          <w:rFonts w:ascii="Calibri" w:hAnsi="Calibri" w:cs="Calibri"/>
          <w:sz w:val="24"/>
          <w:szCs w:val="24"/>
        </w:rPr>
      </w:pPr>
      <w:r w:rsidRPr="006B765F">
        <w:rPr>
          <w:rFonts w:ascii="Calibri" w:hAnsi="Calibri" w:cs="Calibri"/>
          <w:sz w:val="24"/>
          <w:szCs w:val="24"/>
        </w:rPr>
        <w:t>4x4 Vehicles</w:t>
      </w:r>
      <w:r w:rsidRPr="006B765F">
        <w:rPr>
          <w:rFonts w:ascii="Calibri" w:hAnsi="Calibri" w:cs="Calibri"/>
          <w:sz w:val="24"/>
          <w:szCs w:val="24"/>
        </w:rPr>
        <w:tab/>
        <w:t>Tractors</w:t>
      </w:r>
      <w:r w:rsidRPr="006B765F">
        <w:rPr>
          <w:rFonts w:ascii="Calibri" w:hAnsi="Calibri" w:cs="Calibri"/>
          <w:sz w:val="24"/>
          <w:szCs w:val="24"/>
        </w:rPr>
        <w:tab/>
        <w:t>Trailers</w:t>
      </w:r>
    </w:p>
    <w:p w:rsidR="00722F69" w:rsidRPr="006B765F" w:rsidRDefault="00722F69" w:rsidP="00722F69">
      <w:pPr>
        <w:tabs>
          <w:tab w:val="left" w:pos="2410"/>
          <w:tab w:val="left" w:pos="4820"/>
        </w:tabs>
        <w:jc w:val="both"/>
        <w:rPr>
          <w:rFonts w:ascii="Calibri" w:hAnsi="Calibri" w:cs="Calibri"/>
          <w:sz w:val="24"/>
          <w:szCs w:val="24"/>
        </w:rPr>
      </w:pPr>
      <w:r w:rsidRPr="006B765F">
        <w:rPr>
          <w:rFonts w:ascii="Calibri" w:hAnsi="Calibri" w:cs="Calibri"/>
          <w:sz w:val="24"/>
          <w:szCs w:val="24"/>
        </w:rPr>
        <w:t>Diggers/dumpers</w:t>
      </w:r>
      <w:r w:rsidRPr="006B765F">
        <w:rPr>
          <w:rFonts w:ascii="Calibri" w:hAnsi="Calibri" w:cs="Calibri"/>
          <w:sz w:val="24"/>
          <w:szCs w:val="24"/>
        </w:rPr>
        <w:tab/>
        <w:t>Emergency Lighting</w:t>
      </w:r>
      <w:r w:rsidRPr="006B765F">
        <w:rPr>
          <w:rFonts w:ascii="Calibri" w:hAnsi="Calibri" w:cs="Calibri"/>
          <w:sz w:val="24"/>
          <w:szCs w:val="24"/>
        </w:rPr>
        <w:tab/>
        <w:t>Chainsaw</w:t>
      </w:r>
      <w:r w:rsidRPr="006B765F">
        <w:rPr>
          <w:rFonts w:ascii="Calibri" w:hAnsi="Calibri" w:cs="Calibri"/>
          <w:sz w:val="24"/>
          <w:szCs w:val="24"/>
        </w:rPr>
        <w:tab/>
      </w:r>
    </w:p>
    <w:p w:rsidR="00722F69" w:rsidRPr="006B765F" w:rsidRDefault="00722F69" w:rsidP="00722F69">
      <w:pPr>
        <w:tabs>
          <w:tab w:val="left" w:pos="2410"/>
          <w:tab w:val="left" w:pos="4820"/>
        </w:tabs>
        <w:jc w:val="both"/>
        <w:rPr>
          <w:rFonts w:ascii="Calibri" w:hAnsi="Calibri" w:cs="Calibri"/>
          <w:sz w:val="24"/>
          <w:szCs w:val="24"/>
        </w:rPr>
      </w:pPr>
      <w:r w:rsidRPr="006B765F">
        <w:rPr>
          <w:rFonts w:ascii="Calibri" w:hAnsi="Calibri" w:cs="Calibri"/>
          <w:sz w:val="24"/>
          <w:szCs w:val="24"/>
        </w:rPr>
        <w:t>GPs / Nurses</w:t>
      </w:r>
      <w:r w:rsidRPr="006B765F">
        <w:rPr>
          <w:rFonts w:ascii="Calibri" w:hAnsi="Calibri" w:cs="Calibri"/>
          <w:sz w:val="24"/>
          <w:szCs w:val="24"/>
        </w:rPr>
        <w:tab/>
        <w:t>Vet</w:t>
      </w:r>
      <w:r w:rsidRPr="006B765F">
        <w:rPr>
          <w:rFonts w:ascii="Calibri" w:hAnsi="Calibri" w:cs="Calibri"/>
          <w:sz w:val="24"/>
          <w:szCs w:val="24"/>
        </w:rPr>
        <w:tab/>
        <w:t>Temp. acc. (persons)</w:t>
      </w:r>
    </w:p>
    <w:p w:rsidR="00722F69" w:rsidRPr="006B765F" w:rsidRDefault="00722F69" w:rsidP="00722F69">
      <w:pPr>
        <w:tabs>
          <w:tab w:val="left" w:pos="2410"/>
          <w:tab w:val="left" w:pos="4820"/>
        </w:tabs>
        <w:jc w:val="both"/>
        <w:rPr>
          <w:rFonts w:ascii="Calibri" w:hAnsi="Calibri" w:cs="Calibri"/>
          <w:sz w:val="24"/>
          <w:szCs w:val="24"/>
        </w:rPr>
      </w:pPr>
      <w:r w:rsidRPr="006B765F">
        <w:rPr>
          <w:rFonts w:ascii="Calibri" w:hAnsi="Calibri" w:cs="Calibri"/>
          <w:sz w:val="24"/>
          <w:szCs w:val="24"/>
        </w:rPr>
        <w:t>Temp. acc. (animals)</w:t>
      </w:r>
      <w:r w:rsidRPr="006B765F">
        <w:rPr>
          <w:rFonts w:ascii="Calibri" w:hAnsi="Calibri" w:cs="Calibri"/>
          <w:sz w:val="24"/>
          <w:szCs w:val="24"/>
        </w:rPr>
        <w:tab/>
        <w:t>Alt heating/</w:t>
      </w:r>
      <w:proofErr w:type="spellStart"/>
      <w:r w:rsidRPr="006B765F">
        <w:rPr>
          <w:rFonts w:ascii="Calibri" w:hAnsi="Calibri" w:cs="Calibri"/>
          <w:sz w:val="24"/>
          <w:szCs w:val="24"/>
        </w:rPr>
        <w:t>cooking</w:t>
      </w:r>
      <w:proofErr w:type="spellEnd"/>
      <w:r w:rsidRPr="006B765F">
        <w:rPr>
          <w:rFonts w:ascii="Calibri" w:hAnsi="Calibri" w:cs="Calibri"/>
          <w:sz w:val="24"/>
          <w:szCs w:val="24"/>
        </w:rPr>
        <w:tab/>
        <w:t>Portable heaters</w:t>
      </w:r>
    </w:p>
    <w:p w:rsidR="00722F69" w:rsidRPr="006B765F" w:rsidRDefault="00722F69" w:rsidP="00722F69">
      <w:pPr>
        <w:tabs>
          <w:tab w:val="left" w:pos="2410"/>
          <w:tab w:val="left" w:pos="4820"/>
        </w:tabs>
        <w:jc w:val="both"/>
        <w:rPr>
          <w:rFonts w:ascii="Calibri" w:hAnsi="Calibri" w:cs="Calibri"/>
          <w:sz w:val="24"/>
          <w:szCs w:val="24"/>
        </w:rPr>
      </w:pPr>
      <w:r w:rsidRPr="006B765F">
        <w:rPr>
          <w:rFonts w:ascii="Calibri" w:hAnsi="Calibri" w:cs="Calibri"/>
          <w:sz w:val="24"/>
          <w:szCs w:val="24"/>
        </w:rPr>
        <w:t xml:space="preserve">Blankets </w:t>
      </w:r>
      <w:proofErr w:type="spellStart"/>
      <w:r w:rsidRPr="006B765F">
        <w:rPr>
          <w:rFonts w:ascii="Calibri" w:hAnsi="Calibri" w:cs="Calibri"/>
          <w:sz w:val="24"/>
          <w:szCs w:val="24"/>
        </w:rPr>
        <w:t>etc</w:t>
      </w:r>
      <w:proofErr w:type="spellEnd"/>
      <w:r w:rsidRPr="006B765F">
        <w:rPr>
          <w:rFonts w:ascii="Calibri" w:hAnsi="Calibri" w:cs="Calibri"/>
          <w:sz w:val="24"/>
          <w:szCs w:val="24"/>
        </w:rPr>
        <w:tab/>
        <w:t>Portable pump</w:t>
      </w:r>
      <w:r w:rsidRPr="006B765F">
        <w:rPr>
          <w:rFonts w:ascii="Calibri" w:hAnsi="Calibri" w:cs="Calibri"/>
          <w:sz w:val="24"/>
          <w:szCs w:val="24"/>
        </w:rPr>
        <w:tab/>
        <w:t>Portable generators</w:t>
      </w:r>
    </w:p>
    <w:p w:rsidR="00722F69" w:rsidRPr="004D7406" w:rsidRDefault="00722F69" w:rsidP="00722F69">
      <w:pPr>
        <w:jc w:val="both"/>
        <w:rPr>
          <w:rFonts w:ascii="Calibri" w:hAnsi="Calibri" w:cs="Calibri"/>
        </w:rPr>
      </w:pPr>
    </w:p>
    <w:p w:rsidR="00722F69" w:rsidRPr="004D7406" w:rsidRDefault="00722F69" w:rsidP="00722F69">
      <w:pPr>
        <w:jc w:val="both"/>
        <w:rPr>
          <w:rFonts w:ascii="Calibri" w:hAnsi="Calibri" w:cs="Calibri"/>
          <w:sz w:val="26"/>
          <w:szCs w:val="26"/>
        </w:rPr>
      </w:pPr>
    </w:p>
    <w:p w:rsidR="00722F69" w:rsidRPr="006B765F" w:rsidRDefault="00722F69" w:rsidP="00722F69">
      <w:pPr>
        <w:jc w:val="right"/>
        <w:rPr>
          <w:rFonts w:ascii="Calibri" w:hAnsi="Calibri" w:cs="Calibri"/>
          <w:i/>
          <w:iCs/>
          <w:sz w:val="24"/>
          <w:szCs w:val="24"/>
        </w:rPr>
      </w:pPr>
      <w:r w:rsidRPr="006B765F">
        <w:rPr>
          <w:rFonts w:ascii="Calibri" w:hAnsi="Calibri" w:cs="Calibri"/>
          <w:i/>
          <w:iCs/>
          <w:sz w:val="24"/>
          <w:szCs w:val="24"/>
        </w:rPr>
        <w:t>Cllr Nigel Warwick</w:t>
      </w:r>
    </w:p>
    <w:p w:rsidR="00722F69" w:rsidRPr="006B765F" w:rsidRDefault="00722F69" w:rsidP="00722F69">
      <w:pPr>
        <w:jc w:val="right"/>
        <w:rPr>
          <w:rFonts w:ascii="Calibri" w:hAnsi="Calibri" w:cs="Calibri"/>
          <w:i/>
          <w:iCs/>
          <w:sz w:val="24"/>
          <w:szCs w:val="24"/>
        </w:rPr>
      </w:pPr>
      <w:r w:rsidRPr="006B765F">
        <w:rPr>
          <w:rFonts w:ascii="Calibri" w:hAnsi="Calibri" w:cs="Calibri"/>
          <w:i/>
          <w:iCs/>
          <w:sz w:val="24"/>
          <w:szCs w:val="24"/>
        </w:rPr>
        <w:t>Chairman</w:t>
      </w:r>
    </w:p>
    <w:p w:rsidR="00722F69" w:rsidRDefault="00722F69" w:rsidP="00722F69"/>
    <w:p w:rsidR="00722F69" w:rsidRDefault="00722F69" w:rsidP="00722F69"/>
    <w:p w:rsidR="00722F69" w:rsidRDefault="00722F69">
      <w:bookmarkStart w:id="0" w:name="_GoBack"/>
      <w:bookmarkEnd w:id="0"/>
    </w:p>
    <w:p w:rsidR="00722F69" w:rsidRDefault="00722F69"/>
    <w:p w:rsidR="00722F69" w:rsidRDefault="00722F69">
      <w:r>
        <w:t xml:space="preserve"> </w:t>
      </w:r>
    </w:p>
    <w:sectPr w:rsidR="00722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69"/>
    <w:rsid w:val="00190D59"/>
    <w:rsid w:val="003507F7"/>
    <w:rsid w:val="003A3D8F"/>
    <w:rsid w:val="00512AD4"/>
    <w:rsid w:val="00656517"/>
    <w:rsid w:val="006B765F"/>
    <w:rsid w:val="00722F69"/>
    <w:rsid w:val="00803E9D"/>
    <w:rsid w:val="008E6B11"/>
    <w:rsid w:val="00C039DA"/>
    <w:rsid w:val="00C71520"/>
    <w:rsid w:val="00C75FF3"/>
    <w:rsid w:val="00E3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8D110-FA07-43A3-BB0C-129A2057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F69"/>
    <w:rPr>
      <w:color w:val="0000FF"/>
      <w:u w:val="single"/>
    </w:rPr>
  </w:style>
  <w:style w:type="paragraph" w:styleId="BodyText">
    <w:name w:val="Body Text"/>
    <w:basedOn w:val="Normal"/>
    <w:link w:val="BodyTextChar"/>
    <w:rsid w:val="00722F69"/>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22F69"/>
    <w:rPr>
      <w:rFonts w:ascii="Times New Roman" w:eastAsia="Times New Roman" w:hAnsi="Times New Roman" w:cs="Times New Roman"/>
      <w:szCs w:val="24"/>
    </w:rPr>
  </w:style>
  <w:style w:type="character" w:customStyle="1" w:styleId="apple-style-span">
    <w:name w:val="apple-style-span"/>
    <w:basedOn w:val="DefaultParagraphFont"/>
    <w:rsid w:val="00722F69"/>
  </w:style>
  <w:style w:type="paragraph" w:customStyle="1" w:styleId="v1msonormal">
    <w:name w:val="v1msonormal"/>
    <w:basedOn w:val="Normal"/>
    <w:rsid w:val="00722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3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gk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Warwick</dc:creator>
  <cp:keywords/>
  <dc:description/>
  <cp:lastModifiedBy>Nigel Warwick</cp:lastModifiedBy>
  <cp:revision>2</cp:revision>
  <dcterms:created xsi:type="dcterms:W3CDTF">2021-04-29T10:13:00Z</dcterms:created>
  <dcterms:modified xsi:type="dcterms:W3CDTF">2021-04-30T11:05:00Z</dcterms:modified>
</cp:coreProperties>
</file>