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1F0D87F9" w:rsidR="001D3982" w:rsidRPr="006666F5" w:rsidRDefault="006A2532" w:rsidP="00AB719F">
      <w:pPr>
        <w:spacing w:line="240" w:lineRule="auto"/>
        <w:rPr>
          <w:rFonts w:cs="Calibri"/>
          <w:sz w:val="26"/>
          <w:szCs w:val="26"/>
        </w:rPr>
      </w:pPr>
      <w:r w:rsidRPr="006666F5"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6F5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6666F5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2FAA9696" w:rsidR="00AC37CE" w:rsidRPr="006666F5" w:rsidRDefault="00684072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>28 October</w:t>
      </w:r>
      <w:r w:rsidR="00430885" w:rsidRPr="006666F5">
        <w:rPr>
          <w:rFonts w:cs="Calibri"/>
          <w:b w:val="0"/>
          <w:sz w:val="24"/>
          <w:szCs w:val="24"/>
          <w:u w:val="none"/>
        </w:rPr>
        <w:t xml:space="preserve"> 2021</w:t>
      </w:r>
    </w:p>
    <w:p w14:paraId="18027D38" w14:textId="6B61D630" w:rsidR="00E07DBE" w:rsidRPr="006666F5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6666F5">
        <w:rPr>
          <w:rFonts w:cs="Calibri"/>
          <w:b w:val="0"/>
          <w:sz w:val="24"/>
          <w:szCs w:val="24"/>
          <w:u w:val="none"/>
        </w:rPr>
        <w:t xml:space="preserve">Councillors are hereby summoned to attend </w:t>
      </w:r>
      <w:r w:rsidR="001D033C" w:rsidRPr="006666F5">
        <w:rPr>
          <w:rFonts w:cs="Calibri"/>
          <w:b w:val="0"/>
          <w:sz w:val="24"/>
          <w:szCs w:val="24"/>
          <w:u w:val="none"/>
        </w:rPr>
        <w:t>an ordinary</w:t>
      </w:r>
      <w:r w:rsidRPr="006666F5">
        <w:rPr>
          <w:rFonts w:cs="Calibri"/>
          <w:b w:val="0"/>
          <w:sz w:val="24"/>
          <w:szCs w:val="24"/>
          <w:u w:val="none"/>
        </w:rPr>
        <w:t xml:space="preserve"> meeting of</w:t>
      </w:r>
      <w:r w:rsidRPr="006666F5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6666F5">
        <w:rPr>
          <w:rFonts w:cs="Calibri"/>
          <w:b w:val="0"/>
          <w:sz w:val="24"/>
          <w:szCs w:val="24"/>
          <w:u w:val="none"/>
        </w:rPr>
        <w:t>to be held on</w:t>
      </w:r>
      <w:r w:rsidRPr="006666F5">
        <w:rPr>
          <w:rFonts w:cs="Calibri"/>
          <w:bCs w:val="0"/>
          <w:sz w:val="24"/>
          <w:szCs w:val="24"/>
          <w:u w:val="none"/>
        </w:rPr>
        <w:t xml:space="preserve"> </w:t>
      </w:r>
      <w:r w:rsidR="001D033C" w:rsidRPr="006666F5">
        <w:rPr>
          <w:rFonts w:cs="Calibri"/>
          <w:bCs w:val="0"/>
          <w:sz w:val="24"/>
          <w:szCs w:val="24"/>
          <w:u w:val="none"/>
        </w:rPr>
        <w:t xml:space="preserve">Monday </w:t>
      </w:r>
      <w:r w:rsidR="00684072">
        <w:rPr>
          <w:rFonts w:cs="Calibri"/>
          <w:bCs w:val="0"/>
          <w:sz w:val="24"/>
          <w:szCs w:val="24"/>
          <w:u w:val="none"/>
        </w:rPr>
        <w:t xml:space="preserve">1 November </w:t>
      </w:r>
      <w:r w:rsidR="001D033C" w:rsidRPr="006666F5">
        <w:rPr>
          <w:rFonts w:cs="Calibri"/>
          <w:bCs w:val="0"/>
          <w:sz w:val="24"/>
          <w:szCs w:val="24"/>
          <w:u w:val="none"/>
        </w:rPr>
        <w:t xml:space="preserve">2021 </w:t>
      </w:r>
      <w:r w:rsidRPr="006666F5">
        <w:rPr>
          <w:rFonts w:cs="Calibri"/>
          <w:bCs w:val="0"/>
          <w:sz w:val="24"/>
          <w:szCs w:val="24"/>
          <w:u w:val="none"/>
        </w:rPr>
        <w:t xml:space="preserve">at 7:30pm </w:t>
      </w:r>
      <w:r w:rsidR="001D033C" w:rsidRPr="006666F5">
        <w:rPr>
          <w:rFonts w:cs="Calibri"/>
          <w:b w:val="0"/>
          <w:sz w:val="24"/>
          <w:szCs w:val="24"/>
          <w:u w:val="none"/>
        </w:rPr>
        <w:t>in the Upper Room, Christ Church, Gorsley</w:t>
      </w:r>
      <w:r w:rsidRPr="006666F5">
        <w:rPr>
          <w:rFonts w:cs="Calibri"/>
          <w:b w:val="0"/>
          <w:sz w:val="24"/>
          <w:szCs w:val="24"/>
          <w:u w:val="none"/>
        </w:rPr>
        <w:t xml:space="preserve"> for the purpose of transacting the business set out below.</w:t>
      </w:r>
    </w:p>
    <w:p w14:paraId="29F43034" w14:textId="77777777" w:rsidR="00E07DBE" w:rsidRPr="006666F5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Members of the Public are invited to address the Council at 7:30pm on matters on the agenda. (Public to speak for a maximum of 3 minutes each with the Public Session being no longer than 30 minutes).</w:t>
      </w:r>
    </w:p>
    <w:p w14:paraId="2E9E1A5F" w14:textId="77777777" w:rsidR="00E07DBE" w:rsidRPr="00684072" w:rsidRDefault="00E07DBE" w:rsidP="00E07DBE">
      <w:pPr>
        <w:spacing w:before="120" w:after="0"/>
        <w:jc w:val="both"/>
        <w:rPr>
          <w:rFonts w:ascii="Modern Love Grunge" w:eastAsia="Yu Gothic Light" w:hAnsi="Modern Love Grunge" w:cs="Calibri"/>
          <w:color w:val="002060"/>
          <w:sz w:val="24"/>
          <w:szCs w:val="24"/>
        </w:rPr>
      </w:pPr>
      <w:r w:rsidRPr="00684072">
        <w:rPr>
          <w:rFonts w:ascii="Modern Love Grunge" w:eastAsia="Yu Gothic Light" w:hAnsi="Modern Love Grunge" w:cs="Calibri"/>
          <w:color w:val="002060"/>
          <w:sz w:val="24"/>
          <w:szCs w:val="24"/>
        </w:rPr>
        <w:t>Arin Spencer</w:t>
      </w:r>
      <w:r w:rsidRPr="00684072">
        <w:rPr>
          <w:rFonts w:ascii="Modern Love Grunge" w:eastAsia="Yu Gothic Light" w:hAnsi="Modern Love Grunge" w:cs="Calibri"/>
          <w:color w:val="002060"/>
          <w:sz w:val="24"/>
          <w:szCs w:val="24"/>
        </w:rPr>
        <w:tab/>
      </w:r>
    </w:p>
    <w:p w14:paraId="026673F9" w14:textId="77777777" w:rsidR="00E07DBE" w:rsidRPr="006666F5" w:rsidRDefault="00E07DBE" w:rsidP="00E07DBE">
      <w:pPr>
        <w:tabs>
          <w:tab w:val="left" w:pos="2268"/>
        </w:tabs>
        <w:spacing w:after="0"/>
        <w:jc w:val="both"/>
        <w:rPr>
          <w:rFonts w:eastAsia="Yu Gothic Light" w:cs="Calibri"/>
          <w:sz w:val="24"/>
          <w:szCs w:val="24"/>
        </w:rPr>
      </w:pPr>
      <w:r w:rsidRPr="006666F5">
        <w:rPr>
          <w:rFonts w:eastAsia="Yu Gothic Light" w:cs="Calibri"/>
          <w:sz w:val="24"/>
          <w:szCs w:val="24"/>
        </w:rPr>
        <w:t>Parish Clerk</w:t>
      </w:r>
    </w:p>
    <w:p w14:paraId="7BDDBBD9" w14:textId="3556547A" w:rsidR="0009318C" w:rsidRPr="006666F5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666F5"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6666F5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653EF8A" w:rsidR="00DB339A" w:rsidRPr="00684072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32"/>
          <w:szCs w:val="32"/>
        </w:rPr>
      </w:pPr>
      <w:r w:rsidRPr="00684072">
        <w:rPr>
          <w:rFonts w:cs="Calibri"/>
          <w:b/>
          <w:sz w:val="32"/>
          <w:szCs w:val="32"/>
        </w:rPr>
        <w:t>A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G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E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N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D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A</w:t>
      </w:r>
    </w:p>
    <w:p w14:paraId="7245CCA1" w14:textId="3CA3F221" w:rsidR="008076B1" w:rsidRPr="006666F5" w:rsidRDefault="007D2E88" w:rsidP="005E4B0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apologies for absence</w:t>
      </w:r>
      <w:r w:rsidR="008076B1" w:rsidRPr="006666F5">
        <w:rPr>
          <w:rFonts w:cs="Calibri"/>
          <w:sz w:val="24"/>
          <w:szCs w:val="24"/>
        </w:rPr>
        <w:t>.</w:t>
      </w:r>
    </w:p>
    <w:p w14:paraId="0CB87879" w14:textId="77777777" w:rsidR="00951D2C" w:rsidRPr="006666F5" w:rsidRDefault="008076B1" w:rsidP="001D033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declarations of interests and consider requests for dispensations.</w:t>
      </w:r>
    </w:p>
    <w:p w14:paraId="0A9DC748" w14:textId="77777777" w:rsidR="00684072" w:rsidRDefault="00684072" w:rsidP="00951D2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Minutes</w:t>
      </w:r>
    </w:p>
    <w:p w14:paraId="0547D115" w14:textId="1111D478" w:rsidR="001D033C" w:rsidRDefault="001D033C" w:rsidP="0068407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 w:rsidR="00684072">
        <w:rPr>
          <w:rFonts w:cs="Calibri"/>
          <w:sz w:val="24"/>
          <w:szCs w:val="24"/>
        </w:rPr>
        <w:t xml:space="preserve">approve and sign the </w:t>
      </w:r>
      <w:r w:rsidRPr="006666F5">
        <w:rPr>
          <w:rFonts w:cs="Calibri"/>
          <w:sz w:val="24"/>
          <w:szCs w:val="24"/>
        </w:rPr>
        <w:t xml:space="preserve">minutes of the Parish Council meeting held on </w:t>
      </w:r>
      <w:r w:rsidR="00CA2E32">
        <w:rPr>
          <w:rFonts w:cs="Calibri"/>
          <w:sz w:val="24"/>
          <w:szCs w:val="24"/>
        </w:rPr>
        <w:t>6 September</w:t>
      </w:r>
      <w:r w:rsidRPr="006666F5">
        <w:rPr>
          <w:rFonts w:cs="Calibri"/>
          <w:sz w:val="24"/>
          <w:szCs w:val="24"/>
        </w:rPr>
        <w:t xml:space="preserve"> </w:t>
      </w:r>
      <w:r w:rsidR="00684072">
        <w:rPr>
          <w:rFonts w:cs="Calibri"/>
          <w:sz w:val="24"/>
          <w:szCs w:val="24"/>
        </w:rPr>
        <w:t>2</w:t>
      </w:r>
      <w:r w:rsidRPr="006666F5">
        <w:rPr>
          <w:rFonts w:cs="Calibri"/>
          <w:sz w:val="24"/>
          <w:szCs w:val="24"/>
        </w:rPr>
        <w:t>021 a</w:t>
      </w:r>
      <w:r w:rsidR="00684072">
        <w:rPr>
          <w:rFonts w:cs="Calibri"/>
          <w:sz w:val="24"/>
          <w:szCs w:val="24"/>
        </w:rPr>
        <w:t>s</w:t>
      </w:r>
      <w:r w:rsidRPr="006666F5">
        <w:rPr>
          <w:rFonts w:cs="Calibri"/>
          <w:sz w:val="24"/>
          <w:szCs w:val="24"/>
        </w:rPr>
        <w:t xml:space="preserve"> a correct record.</w:t>
      </w:r>
    </w:p>
    <w:p w14:paraId="6EAE152C" w14:textId="5046E96A" w:rsidR="00684072" w:rsidRPr="006666F5" w:rsidRDefault="00684072" w:rsidP="0068407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approve and sign the minutes of the Parish Council meeting held on 4 October 2021 as a correct record. </w:t>
      </w:r>
    </w:p>
    <w:p w14:paraId="1FFB0428" w14:textId="5A0989C7" w:rsidR="004841E5" w:rsidRDefault="006127F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Clerk’s Report and update on </w:t>
      </w:r>
      <w:r w:rsidR="008076B1" w:rsidRPr="006666F5">
        <w:rPr>
          <w:rFonts w:cs="Calibri"/>
          <w:sz w:val="24"/>
          <w:szCs w:val="24"/>
        </w:rPr>
        <w:t xml:space="preserve">progress of resolutions from the meeting of the Parish Council </w:t>
      </w:r>
      <w:r w:rsidR="001D033C" w:rsidRPr="006666F5">
        <w:rPr>
          <w:rFonts w:cs="Calibri"/>
          <w:sz w:val="24"/>
          <w:szCs w:val="24"/>
        </w:rPr>
        <w:t xml:space="preserve">held </w:t>
      </w:r>
      <w:r w:rsidR="008076B1" w:rsidRPr="006666F5">
        <w:rPr>
          <w:rFonts w:cs="Calibri"/>
          <w:sz w:val="24"/>
          <w:szCs w:val="24"/>
        </w:rPr>
        <w:t xml:space="preserve">on </w:t>
      </w:r>
      <w:r w:rsidR="00CA2E32">
        <w:rPr>
          <w:rFonts w:cs="Calibri"/>
          <w:sz w:val="24"/>
          <w:szCs w:val="24"/>
        </w:rPr>
        <w:t>6 September</w:t>
      </w:r>
      <w:r w:rsidR="008076B1" w:rsidRPr="006666F5">
        <w:rPr>
          <w:rFonts w:cs="Calibri"/>
          <w:sz w:val="24"/>
          <w:szCs w:val="24"/>
        </w:rPr>
        <w:t xml:space="preserve"> 202</w:t>
      </w:r>
      <w:r w:rsidR="00951D2C" w:rsidRPr="006666F5">
        <w:rPr>
          <w:rFonts w:cs="Calibri"/>
          <w:sz w:val="24"/>
          <w:szCs w:val="24"/>
        </w:rPr>
        <w:t>1</w:t>
      </w:r>
      <w:r w:rsidR="008076B1" w:rsidRPr="006666F5">
        <w:rPr>
          <w:rFonts w:cs="Calibri"/>
          <w:sz w:val="24"/>
          <w:szCs w:val="24"/>
        </w:rPr>
        <w:t>.</w:t>
      </w:r>
    </w:p>
    <w:p w14:paraId="4620B396" w14:textId="3AF785BD" w:rsidR="006127F6" w:rsidRPr="006666F5" w:rsidRDefault="006127F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Reports from </w:t>
      </w:r>
      <w:r w:rsidR="00D843A6">
        <w:rPr>
          <w:rFonts w:cs="Calibri"/>
          <w:sz w:val="24"/>
          <w:szCs w:val="24"/>
        </w:rPr>
        <w:t>District Councillor for the Dymock Ward and/or County</w:t>
      </w:r>
      <w:r>
        <w:rPr>
          <w:rFonts w:cs="Calibri"/>
          <w:sz w:val="24"/>
          <w:szCs w:val="24"/>
        </w:rPr>
        <w:t xml:space="preserve"> Council</w:t>
      </w:r>
      <w:r w:rsidR="00D843A6">
        <w:rPr>
          <w:rFonts w:cs="Calibri"/>
          <w:sz w:val="24"/>
          <w:szCs w:val="24"/>
        </w:rPr>
        <w:t>lor for the Newent Division</w:t>
      </w:r>
      <w:r>
        <w:rPr>
          <w:rFonts w:cs="Calibri"/>
          <w:sz w:val="24"/>
          <w:szCs w:val="24"/>
        </w:rPr>
        <w:t xml:space="preserve"> (if available). </w:t>
      </w:r>
    </w:p>
    <w:p w14:paraId="39D9C0DB" w14:textId="089CFBB5" w:rsidR="00EF7F36" w:rsidRPr="006666F5" w:rsidRDefault="00EF7F3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Planning</w:t>
      </w:r>
    </w:p>
    <w:p w14:paraId="71C866D3" w14:textId="7FC58BF6" w:rsidR="00EF7F36" w:rsidRPr="006666F5" w:rsidRDefault="006127F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="004965BF">
        <w:rPr>
          <w:rFonts w:cs="Calibri"/>
          <w:sz w:val="24"/>
          <w:szCs w:val="24"/>
        </w:rPr>
        <w:t xml:space="preserve">comment on new </w:t>
      </w:r>
      <w:r>
        <w:rPr>
          <w:rFonts w:cs="Calibri"/>
          <w:sz w:val="24"/>
          <w:szCs w:val="24"/>
        </w:rPr>
        <w:t>planning application</w:t>
      </w:r>
      <w:r w:rsidR="004965BF">
        <w:rPr>
          <w:rFonts w:cs="Calibri"/>
          <w:sz w:val="24"/>
          <w:szCs w:val="24"/>
        </w:rPr>
        <w:t>s</w:t>
      </w:r>
      <w:r w:rsidR="00684072">
        <w:rPr>
          <w:rFonts w:cs="Calibri"/>
          <w:sz w:val="24"/>
          <w:szCs w:val="24"/>
        </w:rPr>
        <w:t>.</w:t>
      </w:r>
    </w:p>
    <w:p w14:paraId="19AA6111" w14:textId="4C1F4755" w:rsidR="006127F6" w:rsidRPr="00684072" w:rsidRDefault="00EF7F36" w:rsidP="0068407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note </w:t>
      </w:r>
      <w:r w:rsidR="006127F6">
        <w:rPr>
          <w:rFonts w:cs="Calibri"/>
          <w:sz w:val="24"/>
          <w:szCs w:val="24"/>
        </w:rPr>
        <w:t>planning decisions</w:t>
      </w:r>
      <w:r w:rsidR="00684072">
        <w:rPr>
          <w:rFonts w:cs="Calibri"/>
          <w:sz w:val="24"/>
          <w:szCs w:val="24"/>
        </w:rPr>
        <w:t>.</w:t>
      </w:r>
    </w:p>
    <w:p w14:paraId="09716E22" w14:textId="55247C26" w:rsidR="00EF7F36" w:rsidRPr="006666F5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 w:rsidR="00B87957" w:rsidRPr="006666F5">
        <w:rPr>
          <w:rFonts w:cs="Calibri"/>
          <w:sz w:val="24"/>
          <w:szCs w:val="24"/>
        </w:rPr>
        <w:t>discuss ongoing</w:t>
      </w:r>
      <w:r w:rsidRPr="006666F5">
        <w:rPr>
          <w:rFonts w:cs="Calibri"/>
          <w:sz w:val="24"/>
          <w:szCs w:val="24"/>
        </w:rPr>
        <w:t xml:space="preserve"> planning enforcement matters in the parish</w:t>
      </w:r>
      <w:r w:rsidR="005E4B06" w:rsidRPr="006666F5">
        <w:rPr>
          <w:rFonts w:cs="Calibri"/>
          <w:sz w:val="24"/>
          <w:szCs w:val="24"/>
        </w:rPr>
        <w:t>.</w:t>
      </w:r>
    </w:p>
    <w:p w14:paraId="214F82AA" w14:textId="77777777" w:rsidR="008A577B" w:rsidRPr="006666F5" w:rsidRDefault="008A577B" w:rsidP="008A577B">
      <w:pPr>
        <w:pStyle w:val="Header"/>
        <w:tabs>
          <w:tab w:val="clear" w:pos="4153"/>
          <w:tab w:val="clear" w:pos="8306"/>
          <w:tab w:val="left" w:pos="567"/>
        </w:tabs>
        <w:spacing w:before="16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 xml:space="preserve">Highways </w:t>
      </w:r>
    </w:p>
    <w:p w14:paraId="02547B05" w14:textId="77777777" w:rsidR="008A577B" w:rsidRPr="006666F5" w:rsidRDefault="008A577B" w:rsidP="008A577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proofErr w:type="spellStart"/>
      <w:r w:rsidRPr="006666F5">
        <w:rPr>
          <w:rFonts w:cs="Calibri"/>
          <w:sz w:val="24"/>
          <w:szCs w:val="24"/>
        </w:rPr>
        <w:t>Oxenhall</w:t>
      </w:r>
      <w:proofErr w:type="spellEnd"/>
      <w:r w:rsidRPr="006666F5">
        <w:rPr>
          <w:rFonts w:cs="Calibri"/>
          <w:sz w:val="24"/>
          <w:szCs w:val="24"/>
        </w:rPr>
        <w:t xml:space="preserve"> Lane Ford footbridge</w:t>
      </w:r>
      <w:r>
        <w:rPr>
          <w:rFonts w:cs="Calibri"/>
          <w:sz w:val="24"/>
          <w:szCs w:val="24"/>
        </w:rPr>
        <w:t xml:space="preserve"> – progress update</w:t>
      </w:r>
    </w:p>
    <w:p w14:paraId="7E001853" w14:textId="49C20BCB" w:rsidR="008A577B" w:rsidRDefault="008A577B" w:rsidP="008A577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Weight Limit on the B4222</w:t>
      </w:r>
      <w:r>
        <w:rPr>
          <w:rFonts w:cs="Calibri"/>
          <w:sz w:val="24"/>
          <w:szCs w:val="24"/>
        </w:rPr>
        <w:t xml:space="preserve"> – progress update</w:t>
      </w:r>
    </w:p>
    <w:p w14:paraId="344B4689" w14:textId="0E2B7506" w:rsidR="00155144" w:rsidRPr="006666F5" w:rsidRDefault="00155144" w:rsidP="008A577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discuss </w:t>
      </w:r>
      <w:proofErr w:type="gramStart"/>
      <w:r>
        <w:rPr>
          <w:rFonts w:cs="Calibri"/>
          <w:sz w:val="24"/>
          <w:szCs w:val="24"/>
        </w:rPr>
        <w:t>Highways</w:t>
      </w:r>
      <w:proofErr w:type="gramEnd"/>
      <w:r>
        <w:rPr>
          <w:rFonts w:cs="Calibri"/>
          <w:sz w:val="24"/>
          <w:szCs w:val="24"/>
        </w:rPr>
        <w:t xml:space="preserve"> response to complaint regarding B4221 Roadworks (see Attachment 1).  </w:t>
      </w:r>
    </w:p>
    <w:p w14:paraId="64B21A1E" w14:textId="77777777" w:rsidR="008A577B" w:rsidRPr="006666F5" w:rsidRDefault="008A577B" w:rsidP="008A577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discuss any other highways matters</w:t>
      </w:r>
    </w:p>
    <w:p w14:paraId="1FA0EC4F" w14:textId="22199BB5" w:rsidR="008A577B" w:rsidRPr="006666F5" w:rsidRDefault="008A577B" w:rsidP="008A577B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lastRenderedPageBreak/>
        <w:t>Grounds Maintenance</w:t>
      </w:r>
    </w:p>
    <w:p w14:paraId="7B964C64" w14:textId="61ED8CCC" w:rsidR="008A577B" w:rsidRPr="006666F5" w:rsidRDefault="008A577B" w:rsidP="008A577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 xml:space="preserve">discuss </w:t>
      </w:r>
      <w:r w:rsidR="00155144">
        <w:rPr>
          <w:rFonts w:cs="Calibri"/>
          <w:sz w:val="24"/>
          <w:szCs w:val="24"/>
        </w:rPr>
        <w:t xml:space="preserve">maintenance </w:t>
      </w:r>
      <w:r>
        <w:rPr>
          <w:rFonts w:cs="Calibri"/>
          <w:sz w:val="24"/>
          <w:szCs w:val="24"/>
        </w:rPr>
        <w:t xml:space="preserve">work required on Kilcot Green. </w:t>
      </w:r>
    </w:p>
    <w:p w14:paraId="3F0DB732" w14:textId="109EAF6F" w:rsidR="00516484" w:rsidRPr="006666F5" w:rsidRDefault="00516484" w:rsidP="00516484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Documentation Review</w:t>
      </w:r>
    </w:p>
    <w:p w14:paraId="0C39CA8A" w14:textId="77777777" w:rsidR="00516484" w:rsidRPr="006666F5" w:rsidRDefault="00516484" w:rsidP="00516484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review and/or adopt the following policies and procedures:</w:t>
      </w:r>
    </w:p>
    <w:p w14:paraId="4D8A8A04" w14:textId="03C6553D" w:rsidR="002D2023" w:rsidRPr="006666F5" w:rsidRDefault="002D2023" w:rsidP="002D202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1276"/>
        </w:tabs>
        <w:spacing w:before="120" w:after="0" w:line="240" w:lineRule="auto"/>
        <w:ind w:left="1276" w:hanging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Code of Conduct – </w:t>
      </w:r>
      <w:r w:rsidR="00684072">
        <w:rPr>
          <w:rFonts w:cs="Calibri"/>
          <w:sz w:val="24"/>
          <w:szCs w:val="24"/>
        </w:rPr>
        <w:t>u</w:t>
      </w:r>
      <w:r w:rsidR="004965BF">
        <w:rPr>
          <w:rFonts w:cs="Calibri"/>
          <w:sz w:val="24"/>
          <w:szCs w:val="24"/>
        </w:rPr>
        <w:t>nchanged</w:t>
      </w:r>
      <w:r>
        <w:rPr>
          <w:rFonts w:cs="Calibri"/>
          <w:sz w:val="24"/>
          <w:szCs w:val="24"/>
        </w:rPr>
        <w:t xml:space="preserve"> </w:t>
      </w:r>
    </w:p>
    <w:p w14:paraId="264FAFD5" w14:textId="7C0CC6C8" w:rsidR="00C378B8" w:rsidRPr="004965BF" w:rsidRDefault="00C378B8" w:rsidP="004965BF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1276"/>
        </w:tabs>
        <w:spacing w:before="120" w:after="0" w:line="240" w:lineRule="auto"/>
        <w:ind w:left="1276" w:hanging="709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Standing Orders – </w:t>
      </w:r>
      <w:r w:rsidR="004965BF">
        <w:rPr>
          <w:rFonts w:cs="Calibri"/>
          <w:sz w:val="24"/>
          <w:szCs w:val="24"/>
        </w:rPr>
        <w:t>updated to latest version (2020) and tailored to Council</w:t>
      </w:r>
    </w:p>
    <w:p w14:paraId="1D454531" w14:textId="138A7F21" w:rsidR="00516484" w:rsidRPr="006666F5" w:rsidRDefault="00516484" w:rsidP="00516484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Internal Audit 202</w:t>
      </w:r>
      <w:r w:rsidR="00684072">
        <w:rPr>
          <w:rFonts w:cs="Calibri"/>
          <w:b/>
          <w:bCs/>
          <w:sz w:val="24"/>
          <w:szCs w:val="24"/>
        </w:rPr>
        <w:t>1/22</w:t>
      </w:r>
    </w:p>
    <w:p w14:paraId="057C3229" w14:textId="4AC970B3" w:rsidR="00516484" w:rsidRPr="006666F5" w:rsidRDefault="00516484" w:rsidP="00516484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 w:rsidR="00684072">
        <w:rPr>
          <w:rFonts w:cs="Calibri"/>
          <w:sz w:val="24"/>
          <w:szCs w:val="24"/>
        </w:rPr>
        <w:t>consider appointing GAPTC to conduct the internal audit for the 2021/22 financial year</w:t>
      </w:r>
      <w:r w:rsidR="008A577B">
        <w:rPr>
          <w:rFonts w:cs="Calibri"/>
          <w:sz w:val="24"/>
          <w:szCs w:val="24"/>
        </w:rPr>
        <w:t xml:space="preserve"> at a cost of £</w:t>
      </w:r>
      <w:r w:rsidR="0008229A">
        <w:rPr>
          <w:rFonts w:cs="Calibri"/>
          <w:sz w:val="24"/>
          <w:szCs w:val="24"/>
        </w:rPr>
        <w:t>175.</w:t>
      </w:r>
    </w:p>
    <w:p w14:paraId="121C4DDB" w14:textId="655D3655" w:rsidR="008A577B" w:rsidRDefault="008A577B" w:rsidP="001D033C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Budget 2022/23</w:t>
      </w:r>
    </w:p>
    <w:p w14:paraId="43FA37F1" w14:textId="58ED939F" w:rsidR="008A577B" w:rsidRPr="008A577B" w:rsidRDefault="008A577B" w:rsidP="008A577B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consider the draft budget prepared by the Clerk and suggest any changes for adoption at the January meeting. </w:t>
      </w:r>
    </w:p>
    <w:p w14:paraId="7BDB3417" w14:textId="4BEB0499" w:rsidR="004841E5" w:rsidRPr="006666F5" w:rsidRDefault="001D033C" w:rsidP="001D033C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Financial Matters</w:t>
      </w:r>
    </w:p>
    <w:p w14:paraId="4DCD389C" w14:textId="32A91A02" w:rsidR="00F36D42" w:rsidRPr="006666F5" w:rsidRDefault="00F36D42" w:rsidP="008512E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financial reports as at 3</w:t>
      </w:r>
      <w:r w:rsidR="00684072">
        <w:rPr>
          <w:rFonts w:cs="Calibri"/>
          <w:sz w:val="24"/>
          <w:szCs w:val="24"/>
        </w:rPr>
        <w:t>0</w:t>
      </w:r>
      <w:r w:rsidRPr="006666F5">
        <w:rPr>
          <w:rFonts w:cs="Calibri"/>
          <w:sz w:val="24"/>
          <w:szCs w:val="24"/>
        </w:rPr>
        <w:t>/</w:t>
      </w:r>
      <w:r w:rsidR="00951D2C" w:rsidRPr="006666F5">
        <w:rPr>
          <w:rFonts w:cs="Calibri"/>
          <w:sz w:val="24"/>
          <w:szCs w:val="24"/>
        </w:rPr>
        <w:t>0</w:t>
      </w:r>
      <w:r w:rsidR="00684072">
        <w:rPr>
          <w:rFonts w:cs="Calibri"/>
          <w:sz w:val="24"/>
          <w:szCs w:val="24"/>
        </w:rPr>
        <w:t>9</w:t>
      </w:r>
      <w:r w:rsidRPr="006666F5">
        <w:rPr>
          <w:rFonts w:cs="Calibri"/>
          <w:sz w:val="24"/>
          <w:szCs w:val="24"/>
        </w:rPr>
        <w:t>/2021</w:t>
      </w:r>
      <w:r w:rsidR="00DF0C91" w:rsidRPr="006666F5">
        <w:rPr>
          <w:rFonts w:cs="Calibri"/>
          <w:sz w:val="24"/>
          <w:szCs w:val="24"/>
        </w:rPr>
        <w:t xml:space="preserve"> (</w:t>
      </w:r>
      <w:r w:rsidRPr="006666F5">
        <w:rPr>
          <w:rFonts w:cs="Calibri"/>
          <w:sz w:val="24"/>
          <w:szCs w:val="24"/>
        </w:rPr>
        <w:t xml:space="preserve">Bank Reconciliation / </w:t>
      </w:r>
      <w:r w:rsidR="00AD7C56" w:rsidRPr="006666F5">
        <w:rPr>
          <w:rFonts w:cs="Calibri"/>
          <w:sz w:val="24"/>
          <w:szCs w:val="24"/>
        </w:rPr>
        <w:t xml:space="preserve">Summary of </w:t>
      </w:r>
      <w:r w:rsidRPr="006666F5">
        <w:rPr>
          <w:rFonts w:cs="Calibri"/>
          <w:sz w:val="24"/>
          <w:szCs w:val="24"/>
        </w:rPr>
        <w:t xml:space="preserve">Receipts and Payments / </w:t>
      </w:r>
      <w:r w:rsidR="00AD7C56" w:rsidRPr="006666F5">
        <w:rPr>
          <w:rFonts w:cs="Calibri"/>
          <w:sz w:val="24"/>
          <w:szCs w:val="24"/>
        </w:rPr>
        <w:t>List of payments to date</w:t>
      </w:r>
      <w:r w:rsidR="00DF0C91" w:rsidRPr="006666F5">
        <w:rPr>
          <w:rFonts w:cs="Calibri"/>
          <w:sz w:val="24"/>
          <w:szCs w:val="24"/>
        </w:rPr>
        <w:t>)</w:t>
      </w:r>
    </w:p>
    <w:p w14:paraId="42182E3E" w14:textId="3BF7455D" w:rsidR="00430885" w:rsidRPr="006666F5" w:rsidRDefault="00430885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approve </w:t>
      </w:r>
      <w:r w:rsidR="0023564F" w:rsidRPr="006666F5">
        <w:rPr>
          <w:rFonts w:cs="Calibri"/>
          <w:sz w:val="24"/>
          <w:szCs w:val="24"/>
        </w:rPr>
        <w:t xml:space="preserve">the following list of </w:t>
      </w:r>
      <w:r w:rsidR="00190995">
        <w:rPr>
          <w:rFonts w:cs="Calibri"/>
          <w:sz w:val="24"/>
          <w:szCs w:val="24"/>
        </w:rPr>
        <w:t xml:space="preserve">cheque </w:t>
      </w:r>
      <w:r w:rsidR="0023564F" w:rsidRPr="006666F5">
        <w:rPr>
          <w:rFonts w:cs="Calibri"/>
          <w:sz w:val="24"/>
          <w:szCs w:val="24"/>
        </w:rPr>
        <w:t>payments</w:t>
      </w:r>
      <w:r w:rsidRPr="006666F5">
        <w:rPr>
          <w:rFonts w:cs="Calibri"/>
          <w:sz w:val="24"/>
          <w:szCs w:val="24"/>
        </w:rPr>
        <w:t>: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279"/>
        <w:gridCol w:w="1982"/>
        <w:gridCol w:w="992"/>
        <w:gridCol w:w="1701"/>
        <w:gridCol w:w="2150"/>
        <w:gridCol w:w="1252"/>
      </w:tblGrid>
      <w:tr w:rsidR="0023564F" w:rsidRPr="006666F5" w14:paraId="1F665598" w14:textId="77777777" w:rsidTr="00AD1949">
        <w:tc>
          <w:tcPr>
            <w:tcW w:w="1279" w:type="dxa"/>
          </w:tcPr>
          <w:p w14:paraId="5C8A0702" w14:textId="4981DE17" w:rsidR="0023564F" w:rsidRPr="006666F5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D</w:t>
            </w:r>
            <w:r w:rsidR="008115EC" w:rsidRPr="006666F5">
              <w:rPr>
                <w:rFonts w:eastAsia="Yu Gothic Light" w:cs="Calibri"/>
                <w:bCs/>
              </w:rPr>
              <w:t>ATE</w:t>
            </w:r>
          </w:p>
        </w:tc>
        <w:tc>
          <w:tcPr>
            <w:tcW w:w="1982" w:type="dxa"/>
            <w:hideMark/>
          </w:tcPr>
          <w:p w14:paraId="1AA42A38" w14:textId="7C9ADFD6" w:rsidR="0023564F" w:rsidRPr="006666F5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DESCRIPTION</w:t>
            </w:r>
          </w:p>
        </w:tc>
        <w:tc>
          <w:tcPr>
            <w:tcW w:w="992" w:type="dxa"/>
            <w:hideMark/>
          </w:tcPr>
          <w:p w14:paraId="26F46CEE" w14:textId="16E839B4" w:rsidR="0023564F" w:rsidRPr="006666F5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CHQ NO</w:t>
            </w:r>
          </w:p>
        </w:tc>
        <w:tc>
          <w:tcPr>
            <w:tcW w:w="1701" w:type="dxa"/>
            <w:hideMark/>
          </w:tcPr>
          <w:p w14:paraId="0A03AC5B" w14:textId="77777777" w:rsidR="0023564F" w:rsidRPr="006666F5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POWER</w:t>
            </w:r>
          </w:p>
        </w:tc>
        <w:tc>
          <w:tcPr>
            <w:tcW w:w="2150" w:type="dxa"/>
            <w:hideMark/>
          </w:tcPr>
          <w:p w14:paraId="49F7C619" w14:textId="77777777" w:rsidR="0023564F" w:rsidRPr="006666F5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BUDGET</w:t>
            </w:r>
          </w:p>
        </w:tc>
        <w:tc>
          <w:tcPr>
            <w:tcW w:w="1252" w:type="dxa"/>
            <w:hideMark/>
          </w:tcPr>
          <w:p w14:paraId="417778E9" w14:textId="77777777" w:rsidR="0023564F" w:rsidRPr="006666F5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6666F5">
              <w:rPr>
                <w:rFonts w:cs="Calibri"/>
                <w:bCs/>
              </w:rPr>
              <w:t>AMOUNT</w:t>
            </w:r>
          </w:p>
        </w:tc>
      </w:tr>
      <w:tr w:rsidR="0023564F" w:rsidRPr="006666F5" w14:paraId="25AB2FA1" w14:textId="77777777" w:rsidTr="00AD1949">
        <w:tc>
          <w:tcPr>
            <w:tcW w:w="1279" w:type="dxa"/>
          </w:tcPr>
          <w:p w14:paraId="04DA0A69" w14:textId="1CFE3803" w:rsidR="0023564F" w:rsidRPr="006666F5" w:rsidRDefault="0022137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01/11/2021</w:t>
            </w:r>
          </w:p>
        </w:tc>
        <w:tc>
          <w:tcPr>
            <w:tcW w:w="1982" w:type="dxa"/>
          </w:tcPr>
          <w:p w14:paraId="3BCE0076" w14:textId="01EEDF55" w:rsidR="0023564F" w:rsidRPr="006666F5" w:rsidRDefault="0022137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Defib Battery</w:t>
            </w:r>
          </w:p>
        </w:tc>
        <w:tc>
          <w:tcPr>
            <w:tcW w:w="992" w:type="dxa"/>
          </w:tcPr>
          <w:p w14:paraId="68F4900C" w14:textId="6EDE70E3" w:rsidR="0023564F" w:rsidRPr="006666F5" w:rsidRDefault="005D7381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400001</w:t>
            </w:r>
          </w:p>
        </w:tc>
        <w:tc>
          <w:tcPr>
            <w:tcW w:w="1701" w:type="dxa"/>
          </w:tcPr>
          <w:p w14:paraId="09470CC1" w14:textId="3E820CB6" w:rsidR="0023564F" w:rsidRPr="006666F5" w:rsidRDefault="005D7381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PHA 1936 s.234</w:t>
            </w:r>
          </w:p>
        </w:tc>
        <w:tc>
          <w:tcPr>
            <w:tcW w:w="2150" w:type="dxa"/>
          </w:tcPr>
          <w:p w14:paraId="05C10D47" w14:textId="208E831E" w:rsidR="0023564F" w:rsidRPr="006666F5" w:rsidRDefault="005D7381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Defib Supplies</w:t>
            </w:r>
          </w:p>
        </w:tc>
        <w:tc>
          <w:tcPr>
            <w:tcW w:w="1252" w:type="dxa"/>
          </w:tcPr>
          <w:p w14:paraId="5A270301" w14:textId="542E7AF6" w:rsidR="0023564F" w:rsidRPr="006666F5" w:rsidRDefault="0022137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£ 282.00</w:t>
            </w:r>
          </w:p>
        </w:tc>
      </w:tr>
      <w:tr w:rsidR="00206D76" w:rsidRPr="006666F5" w14:paraId="35F75FE6" w14:textId="77777777" w:rsidTr="00AD1949">
        <w:tc>
          <w:tcPr>
            <w:tcW w:w="1279" w:type="dxa"/>
          </w:tcPr>
          <w:p w14:paraId="334F0D67" w14:textId="3CF246D6" w:rsidR="00206D76" w:rsidRPr="006666F5" w:rsidRDefault="0022137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01/11/2021</w:t>
            </w:r>
          </w:p>
        </w:tc>
        <w:tc>
          <w:tcPr>
            <w:tcW w:w="1982" w:type="dxa"/>
          </w:tcPr>
          <w:p w14:paraId="7AC2010E" w14:textId="08F18E5A" w:rsidR="00206D76" w:rsidRPr="006666F5" w:rsidRDefault="0022137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Clerk’s Expenses</w:t>
            </w:r>
          </w:p>
        </w:tc>
        <w:tc>
          <w:tcPr>
            <w:tcW w:w="992" w:type="dxa"/>
          </w:tcPr>
          <w:p w14:paraId="7FAF71B7" w14:textId="4BE78094" w:rsidR="00206D76" w:rsidRPr="006666F5" w:rsidRDefault="005D7381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400002</w:t>
            </w:r>
          </w:p>
        </w:tc>
        <w:tc>
          <w:tcPr>
            <w:tcW w:w="1701" w:type="dxa"/>
          </w:tcPr>
          <w:p w14:paraId="08AA6E99" w14:textId="4A767C0E" w:rsidR="00206D76" w:rsidRPr="006666F5" w:rsidRDefault="00206D76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</w:p>
        </w:tc>
        <w:tc>
          <w:tcPr>
            <w:tcW w:w="2150" w:type="dxa"/>
          </w:tcPr>
          <w:p w14:paraId="0D619377" w14:textId="47F83835" w:rsidR="00206D76" w:rsidRPr="006666F5" w:rsidRDefault="005D7381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Staff Costs</w:t>
            </w:r>
          </w:p>
        </w:tc>
        <w:tc>
          <w:tcPr>
            <w:tcW w:w="1252" w:type="dxa"/>
          </w:tcPr>
          <w:p w14:paraId="7362F253" w14:textId="2245BBD3" w:rsidR="00206D76" w:rsidRPr="006666F5" w:rsidRDefault="005D7381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£ 51.00</w:t>
            </w:r>
          </w:p>
        </w:tc>
      </w:tr>
    </w:tbl>
    <w:p w14:paraId="08E09F6D" w14:textId="7A255ED4" w:rsidR="00190995" w:rsidRDefault="00190995" w:rsidP="00190995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approve the following list of payments made by direct debit or standing order since the </w:t>
      </w:r>
      <w:r w:rsidR="00684072">
        <w:rPr>
          <w:rFonts w:cs="Calibri"/>
          <w:sz w:val="24"/>
          <w:szCs w:val="24"/>
        </w:rPr>
        <w:t>September</w:t>
      </w:r>
      <w:r>
        <w:rPr>
          <w:rFonts w:cs="Calibri"/>
          <w:sz w:val="24"/>
          <w:szCs w:val="24"/>
        </w:rPr>
        <w:t xml:space="preserve"> meeting: 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278"/>
        <w:gridCol w:w="2992"/>
        <w:gridCol w:w="1695"/>
        <w:gridCol w:w="2117"/>
        <w:gridCol w:w="1274"/>
      </w:tblGrid>
      <w:tr w:rsidR="00190995" w:rsidRPr="006666F5" w14:paraId="6BDA8D05" w14:textId="77777777" w:rsidTr="00221379">
        <w:tc>
          <w:tcPr>
            <w:tcW w:w="1278" w:type="dxa"/>
          </w:tcPr>
          <w:p w14:paraId="78E43613" w14:textId="77777777" w:rsidR="00190995" w:rsidRPr="006666F5" w:rsidRDefault="00190995" w:rsidP="00954D6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DATE</w:t>
            </w:r>
          </w:p>
        </w:tc>
        <w:tc>
          <w:tcPr>
            <w:tcW w:w="2992" w:type="dxa"/>
            <w:hideMark/>
          </w:tcPr>
          <w:p w14:paraId="65FB6618" w14:textId="77777777" w:rsidR="00190995" w:rsidRPr="006666F5" w:rsidRDefault="00190995" w:rsidP="00954D6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DESCRIPTION</w:t>
            </w:r>
          </w:p>
        </w:tc>
        <w:tc>
          <w:tcPr>
            <w:tcW w:w="1695" w:type="dxa"/>
            <w:hideMark/>
          </w:tcPr>
          <w:p w14:paraId="2AE91AE5" w14:textId="77777777" w:rsidR="00190995" w:rsidRPr="006666F5" w:rsidRDefault="00190995" w:rsidP="00954D6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POWER</w:t>
            </w:r>
          </w:p>
        </w:tc>
        <w:tc>
          <w:tcPr>
            <w:tcW w:w="2117" w:type="dxa"/>
            <w:hideMark/>
          </w:tcPr>
          <w:p w14:paraId="4BB98940" w14:textId="77777777" w:rsidR="00190995" w:rsidRPr="006666F5" w:rsidRDefault="00190995" w:rsidP="00954D6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6666F5">
              <w:rPr>
                <w:rFonts w:eastAsia="Yu Gothic Light" w:cs="Calibri"/>
                <w:bCs/>
              </w:rPr>
              <w:t>BUDGET</w:t>
            </w:r>
          </w:p>
        </w:tc>
        <w:tc>
          <w:tcPr>
            <w:tcW w:w="1274" w:type="dxa"/>
            <w:hideMark/>
          </w:tcPr>
          <w:p w14:paraId="27D32FB9" w14:textId="77777777" w:rsidR="00190995" w:rsidRPr="006666F5" w:rsidRDefault="00190995" w:rsidP="00954D6A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6666F5">
              <w:rPr>
                <w:rFonts w:cs="Calibri"/>
                <w:bCs/>
              </w:rPr>
              <w:t>AMOUNT</w:t>
            </w:r>
          </w:p>
        </w:tc>
      </w:tr>
      <w:tr w:rsidR="00401569" w:rsidRPr="006666F5" w14:paraId="2FA9E413" w14:textId="77777777" w:rsidTr="00221379">
        <w:tc>
          <w:tcPr>
            <w:tcW w:w="1278" w:type="dxa"/>
          </w:tcPr>
          <w:p w14:paraId="3A60D73A" w14:textId="23C6BB22" w:rsidR="00401569" w:rsidRPr="006666F5" w:rsidRDefault="0022137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02/09</w:t>
            </w:r>
            <w:r w:rsidR="00401569">
              <w:rPr>
                <w:rFonts w:eastAsia="Yu Gothic Light" w:cs="Calibri"/>
                <w:bCs/>
              </w:rPr>
              <w:t>/2021</w:t>
            </w:r>
          </w:p>
        </w:tc>
        <w:tc>
          <w:tcPr>
            <w:tcW w:w="2992" w:type="dxa"/>
          </w:tcPr>
          <w:p w14:paraId="302DA0D1" w14:textId="293C1840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Website Hosting</w:t>
            </w:r>
          </w:p>
        </w:tc>
        <w:tc>
          <w:tcPr>
            <w:tcW w:w="1695" w:type="dxa"/>
          </w:tcPr>
          <w:p w14:paraId="684BB53F" w14:textId="017B1F5A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s.142</w:t>
            </w:r>
          </w:p>
        </w:tc>
        <w:tc>
          <w:tcPr>
            <w:tcW w:w="2117" w:type="dxa"/>
          </w:tcPr>
          <w:p w14:paraId="3B75335D" w14:textId="6B6E79D6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Website &amp; IT</w:t>
            </w:r>
          </w:p>
        </w:tc>
        <w:tc>
          <w:tcPr>
            <w:tcW w:w="1274" w:type="dxa"/>
          </w:tcPr>
          <w:p w14:paraId="1A404BD5" w14:textId="08450527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    7.20</w:t>
            </w:r>
          </w:p>
        </w:tc>
      </w:tr>
      <w:tr w:rsidR="00401569" w:rsidRPr="006666F5" w14:paraId="04EB05FE" w14:textId="77777777" w:rsidTr="00221379">
        <w:tc>
          <w:tcPr>
            <w:tcW w:w="1278" w:type="dxa"/>
          </w:tcPr>
          <w:p w14:paraId="239F8180" w14:textId="7AC065E0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2</w:t>
            </w:r>
            <w:r w:rsidR="00221379">
              <w:rPr>
                <w:rFonts w:eastAsia="Yu Gothic Light" w:cs="Calibri"/>
                <w:bCs/>
              </w:rPr>
              <w:t>7</w:t>
            </w:r>
            <w:r>
              <w:rPr>
                <w:rFonts w:eastAsia="Yu Gothic Light" w:cs="Calibri"/>
                <w:bCs/>
              </w:rPr>
              <w:t>/0</w:t>
            </w:r>
            <w:r w:rsidR="00221379">
              <w:rPr>
                <w:rFonts w:eastAsia="Yu Gothic Light" w:cs="Calibri"/>
                <w:bCs/>
              </w:rPr>
              <w:t>9</w:t>
            </w:r>
            <w:r>
              <w:rPr>
                <w:rFonts w:eastAsia="Yu Gothic Light" w:cs="Calibri"/>
                <w:bCs/>
              </w:rPr>
              <w:t>/2021</w:t>
            </w:r>
          </w:p>
        </w:tc>
        <w:tc>
          <w:tcPr>
            <w:tcW w:w="2992" w:type="dxa"/>
          </w:tcPr>
          <w:p w14:paraId="3937C1C0" w14:textId="5DD94975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Clerk’s Salary</w:t>
            </w:r>
          </w:p>
        </w:tc>
        <w:tc>
          <w:tcPr>
            <w:tcW w:w="1695" w:type="dxa"/>
          </w:tcPr>
          <w:p w14:paraId="394B5F1E" w14:textId="73E40683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s.112</w:t>
            </w:r>
          </w:p>
        </w:tc>
        <w:tc>
          <w:tcPr>
            <w:tcW w:w="2117" w:type="dxa"/>
          </w:tcPr>
          <w:p w14:paraId="1B8CDDFD" w14:textId="0DDAB6D8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Staff Costs</w:t>
            </w:r>
          </w:p>
        </w:tc>
        <w:tc>
          <w:tcPr>
            <w:tcW w:w="1274" w:type="dxa"/>
          </w:tcPr>
          <w:p w14:paraId="062CEF75" w14:textId="1AA53BA3" w:rsidR="00401569" w:rsidRPr="006666F5" w:rsidRDefault="00401569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£ 213.00</w:t>
            </w:r>
          </w:p>
        </w:tc>
      </w:tr>
      <w:tr w:rsidR="00533D26" w:rsidRPr="006666F5" w14:paraId="292CC13B" w14:textId="77777777" w:rsidTr="00221379">
        <w:tc>
          <w:tcPr>
            <w:tcW w:w="1278" w:type="dxa"/>
          </w:tcPr>
          <w:p w14:paraId="242B5AEE" w14:textId="03A53977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05/10/2021</w:t>
            </w:r>
          </w:p>
        </w:tc>
        <w:tc>
          <w:tcPr>
            <w:tcW w:w="2992" w:type="dxa"/>
          </w:tcPr>
          <w:p w14:paraId="2E4C11E3" w14:textId="519A8C8C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Website Hosting</w:t>
            </w:r>
          </w:p>
        </w:tc>
        <w:tc>
          <w:tcPr>
            <w:tcW w:w="1695" w:type="dxa"/>
          </w:tcPr>
          <w:p w14:paraId="3756F87F" w14:textId="6D6397F2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s.142</w:t>
            </w:r>
          </w:p>
        </w:tc>
        <w:tc>
          <w:tcPr>
            <w:tcW w:w="2117" w:type="dxa"/>
          </w:tcPr>
          <w:p w14:paraId="1E880179" w14:textId="29E004DC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Website &amp; IT</w:t>
            </w:r>
          </w:p>
        </w:tc>
        <w:tc>
          <w:tcPr>
            <w:tcW w:w="1274" w:type="dxa"/>
          </w:tcPr>
          <w:p w14:paraId="62AD308F" w14:textId="2B69BCFF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    7.20</w:t>
            </w:r>
          </w:p>
        </w:tc>
      </w:tr>
      <w:tr w:rsidR="00533D26" w:rsidRPr="006666F5" w14:paraId="77695AFF" w14:textId="77777777" w:rsidTr="00221379">
        <w:tc>
          <w:tcPr>
            <w:tcW w:w="1278" w:type="dxa"/>
          </w:tcPr>
          <w:p w14:paraId="1E52362E" w14:textId="6CC7CE7C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26/10/2021</w:t>
            </w:r>
          </w:p>
        </w:tc>
        <w:tc>
          <w:tcPr>
            <w:tcW w:w="2992" w:type="dxa"/>
          </w:tcPr>
          <w:p w14:paraId="52F54C24" w14:textId="6D61AF67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Clerk’s Salary</w:t>
            </w:r>
          </w:p>
        </w:tc>
        <w:tc>
          <w:tcPr>
            <w:tcW w:w="1695" w:type="dxa"/>
          </w:tcPr>
          <w:p w14:paraId="2776DB38" w14:textId="5824FAB6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1972 s.142</w:t>
            </w:r>
          </w:p>
        </w:tc>
        <w:tc>
          <w:tcPr>
            <w:tcW w:w="2117" w:type="dxa"/>
          </w:tcPr>
          <w:p w14:paraId="15C4BA87" w14:textId="3C6FD942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Staff Costs</w:t>
            </w:r>
          </w:p>
        </w:tc>
        <w:tc>
          <w:tcPr>
            <w:tcW w:w="1274" w:type="dxa"/>
          </w:tcPr>
          <w:p w14:paraId="373495F3" w14:textId="17692063" w:rsidR="00533D26" w:rsidRDefault="00533D26" w:rsidP="00401569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£ 213.00</w:t>
            </w:r>
          </w:p>
        </w:tc>
      </w:tr>
    </w:tbl>
    <w:p w14:paraId="4D407F61" w14:textId="0772CE4B" w:rsidR="00EF7F36" w:rsidRPr="006666F5" w:rsidRDefault="00EF7F36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General</w:t>
      </w:r>
    </w:p>
    <w:p w14:paraId="003BB0DF" w14:textId="32603AF4" w:rsidR="00B5092C" w:rsidRPr="006666F5" w:rsidRDefault="00B5092C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</w:t>
      </w:r>
      <w:r w:rsidR="008A3A57" w:rsidRPr="006666F5">
        <w:rPr>
          <w:rFonts w:cs="Calibri"/>
          <w:sz w:val="24"/>
          <w:szCs w:val="24"/>
        </w:rPr>
        <w:t xml:space="preserve"> receive </w:t>
      </w:r>
      <w:r w:rsidRPr="006666F5">
        <w:rPr>
          <w:rFonts w:cs="Calibri"/>
          <w:sz w:val="24"/>
          <w:szCs w:val="24"/>
        </w:rPr>
        <w:t xml:space="preserve">items for the </w:t>
      </w:r>
      <w:r w:rsidR="008A577B">
        <w:rPr>
          <w:rFonts w:cs="Calibri"/>
          <w:sz w:val="24"/>
          <w:szCs w:val="24"/>
        </w:rPr>
        <w:t>January</w:t>
      </w:r>
      <w:r w:rsidRPr="006666F5">
        <w:rPr>
          <w:rFonts w:cs="Calibri"/>
          <w:sz w:val="24"/>
          <w:szCs w:val="24"/>
        </w:rPr>
        <w:t xml:space="preserve"> meeting agenda </w:t>
      </w:r>
      <w:r w:rsidR="005F6956" w:rsidRPr="006666F5">
        <w:rPr>
          <w:rFonts w:cs="Calibri"/>
          <w:sz w:val="24"/>
          <w:szCs w:val="24"/>
        </w:rPr>
        <w:t>/ Councillor submissions</w:t>
      </w:r>
    </w:p>
    <w:p w14:paraId="0CFCF970" w14:textId="15B3BB9D" w:rsidR="008A3A57" w:rsidRPr="006666F5" w:rsidRDefault="007D0D9F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Date and time of next meeting</w:t>
      </w:r>
      <w:r w:rsidRPr="006666F5">
        <w:rPr>
          <w:rFonts w:cs="Calibri"/>
          <w:sz w:val="24"/>
          <w:szCs w:val="24"/>
        </w:rPr>
        <w:tab/>
      </w:r>
      <w:r w:rsidRPr="006666F5">
        <w:rPr>
          <w:rFonts w:cs="Calibri"/>
          <w:b/>
          <w:bCs/>
          <w:sz w:val="24"/>
          <w:szCs w:val="24"/>
        </w:rPr>
        <w:t xml:space="preserve">Monday </w:t>
      </w:r>
      <w:r w:rsidR="008A577B">
        <w:rPr>
          <w:rFonts w:cs="Calibri"/>
          <w:b/>
          <w:bCs/>
          <w:sz w:val="24"/>
          <w:szCs w:val="24"/>
        </w:rPr>
        <w:t>6 December 2021</w:t>
      </w:r>
      <w:r w:rsidRPr="006666F5">
        <w:rPr>
          <w:rFonts w:cs="Calibri"/>
          <w:b/>
          <w:bCs/>
          <w:sz w:val="24"/>
          <w:szCs w:val="24"/>
        </w:rPr>
        <w:t xml:space="preserve"> at </w:t>
      </w:r>
      <w:r w:rsidR="008A577B">
        <w:rPr>
          <w:rFonts w:cs="Calibri"/>
          <w:b/>
          <w:bCs/>
          <w:sz w:val="24"/>
          <w:szCs w:val="24"/>
        </w:rPr>
        <w:t>6</w:t>
      </w:r>
      <w:r w:rsidRPr="006666F5">
        <w:rPr>
          <w:rFonts w:cs="Calibri"/>
          <w:b/>
          <w:bCs/>
          <w:sz w:val="24"/>
          <w:szCs w:val="24"/>
        </w:rPr>
        <w:t>:30pm</w:t>
      </w:r>
    </w:p>
    <w:p w14:paraId="5FF9E76C" w14:textId="4983F82A" w:rsidR="007D0D9F" w:rsidRPr="006666F5" w:rsidRDefault="007D0D9F" w:rsidP="007D0D9F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sz w:val="24"/>
          <w:szCs w:val="24"/>
        </w:rPr>
        <w:tab/>
      </w:r>
      <w:r w:rsidR="00625714" w:rsidRPr="006666F5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77777777" w:rsidR="00B5092C" w:rsidRPr="006666F5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1B2BB492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666F5">
        <w:rPr>
          <w:rFonts w:cs="Calibri"/>
          <w:sz w:val="18"/>
          <w:szCs w:val="18"/>
        </w:rPr>
        <w:t>PLANNING APPLICATION</w:t>
      </w:r>
      <w:r w:rsidR="00465800" w:rsidRPr="006666F5">
        <w:rPr>
          <w:rFonts w:cs="Calibri"/>
          <w:sz w:val="18"/>
          <w:szCs w:val="18"/>
        </w:rPr>
        <w:t>S</w:t>
      </w:r>
      <w:r w:rsidRPr="006666F5">
        <w:rPr>
          <w:rFonts w:cs="Calibri"/>
          <w:sz w:val="18"/>
          <w:szCs w:val="18"/>
        </w:rPr>
        <w:t xml:space="preserve"> WILL BE AVAILABLE FOR VIEWING BY THE PUBLIC FROM </w:t>
      </w:r>
      <w:r w:rsidR="008A577B">
        <w:rPr>
          <w:rFonts w:cs="Calibri"/>
          <w:sz w:val="18"/>
          <w:szCs w:val="18"/>
        </w:rPr>
        <w:t>6</w:t>
      </w:r>
      <w:r w:rsidRPr="006666F5">
        <w:rPr>
          <w:rFonts w:cs="Calibri"/>
          <w:sz w:val="18"/>
          <w:szCs w:val="18"/>
        </w:rPr>
        <w:t>.15PM ON THE NIGHT AND BY APPOINTMENT WITH THE CLERK (Mrs Arin Spencer 07484619582) AT CHRIST CHURCH GORSLEY</w:t>
      </w:r>
    </w:p>
    <w:p w14:paraId="325A90E2" w14:textId="77777777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77777777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3F2C09F6" w14:textId="28035578" w:rsidR="004856E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666F5">
        <w:rPr>
          <w:rFonts w:cs="Calibri"/>
          <w:sz w:val="16"/>
          <w:szCs w:val="16"/>
        </w:rPr>
        <w:t xml:space="preserve">Biodiversity, </w:t>
      </w:r>
      <w:r w:rsidRPr="006666F5">
        <w:rPr>
          <w:rFonts w:cs="Calibri"/>
          <w:sz w:val="16"/>
          <w:szCs w:val="16"/>
        </w:rPr>
        <w:t>Health and Safety and Human Rights.”</w:t>
      </w:r>
    </w:p>
    <w:p w14:paraId="6AD1E098" w14:textId="77777777" w:rsidR="004965BF" w:rsidRDefault="004965BF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6439BB62" w14:textId="1132F446" w:rsidR="008A577B" w:rsidRDefault="008A577B" w:rsidP="000F47DC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ATTACHMENT 1</w:t>
      </w:r>
    </w:p>
    <w:p w14:paraId="0836EE4E" w14:textId="23101039" w:rsidR="00227C52" w:rsidRDefault="008A577B" w:rsidP="004965BF">
      <w:pPr>
        <w:pStyle w:val="Header"/>
        <w:tabs>
          <w:tab w:val="clear" w:pos="4153"/>
          <w:tab w:val="clear" w:pos="8306"/>
          <w:tab w:val="left" w:pos="851"/>
        </w:tabs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Reply from Highways to </w:t>
      </w:r>
      <w:r w:rsidR="00155144">
        <w:rPr>
          <w:rFonts w:cs="Calibri"/>
          <w:sz w:val="24"/>
          <w:szCs w:val="24"/>
        </w:rPr>
        <w:t xml:space="preserve">Council’s </w:t>
      </w:r>
      <w:r>
        <w:rPr>
          <w:rFonts w:cs="Calibri"/>
          <w:sz w:val="24"/>
          <w:szCs w:val="24"/>
        </w:rPr>
        <w:t>complaint regarding traffic management during closure of B4221 in August 2021:</w:t>
      </w:r>
    </w:p>
    <w:p w14:paraId="73FB44B3" w14:textId="4CA0ABDB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Thank you for your letter dated the </w:t>
      </w:r>
      <w:proofErr w:type="gramStart"/>
      <w:r w:rsidRPr="00155144">
        <w:rPr>
          <w:rFonts w:cs="Calibri"/>
          <w:color w:val="000000"/>
          <w:sz w:val="20"/>
          <w:szCs w:val="20"/>
        </w:rPr>
        <w:t>27</w:t>
      </w:r>
      <w:r w:rsidRPr="00155144">
        <w:rPr>
          <w:rFonts w:cs="Calibri"/>
          <w:color w:val="000000"/>
          <w:sz w:val="20"/>
          <w:szCs w:val="20"/>
          <w:vertAlign w:val="superscript"/>
        </w:rPr>
        <w:t>th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 September 2021 and for brining </w:t>
      </w:r>
      <w:r w:rsidRPr="00155144">
        <w:rPr>
          <w:rFonts w:cs="Calibri"/>
          <w:i/>
          <w:iCs/>
          <w:color w:val="000000"/>
          <w:sz w:val="20"/>
          <w:szCs w:val="20"/>
        </w:rPr>
        <w:t>(sic)</w:t>
      </w:r>
      <w:r w:rsidRPr="00155144">
        <w:rPr>
          <w:rFonts w:cs="Calibri"/>
          <w:color w:val="000000"/>
          <w:sz w:val="20"/>
          <w:szCs w:val="20"/>
        </w:rPr>
        <w:t xml:space="preserve"> to our attention you </w:t>
      </w:r>
      <w:r w:rsidRPr="00155144">
        <w:rPr>
          <w:rFonts w:cs="Calibri"/>
          <w:i/>
          <w:iCs/>
          <w:color w:val="000000"/>
          <w:sz w:val="20"/>
          <w:szCs w:val="20"/>
        </w:rPr>
        <w:t>(sic)</w:t>
      </w:r>
      <w:r w:rsidRPr="00155144">
        <w:rPr>
          <w:rFonts w:cs="Calibri"/>
          <w:color w:val="000000"/>
          <w:sz w:val="20"/>
          <w:szCs w:val="20"/>
        </w:rPr>
        <w:t xml:space="preserve"> concerns. We are grateful to those who report their concerns to us as keeping our roads safe is our top priority.</w:t>
      </w:r>
    </w:p>
    <w:p w14:paraId="2DC9464A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You highlighted the early collaboration between the Highways Team and the Parish Council in advance of the scheme which is a great example of partnership working and </w:t>
      </w:r>
      <w:proofErr w:type="gramStart"/>
      <w:r w:rsidRPr="00155144">
        <w:rPr>
          <w:rFonts w:cs="Calibri"/>
          <w:color w:val="000000"/>
          <w:sz w:val="20"/>
          <w:szCs w:val="20"/>
        </w:rPr>
        <w:t>really beneficial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to us as a team to have that local input. As </w:t>
      </w:r>
      <w:proofErr w:type="gramStart"/>
      <w:r w:rsidRPr="00155144">
        <w:rPr>
          <w:rFonts w:cs="Calibri"/>
          <w:color w:val="000000"/>
          <w:sz w:val="20"/>
          <w:szCs w:val="20"/>
        </w:rPr>
        <w:t>agreed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there were gatemen in place on site to maintain access for residents within the works area at both ends of the site.</w:t>
      </w:r>
    </w:p>
    <w:p w14:paraId="41A48542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We managed to secure permission from National Highways (formally Highways England) to erect additional signs on the motorway to warn drivers of the closure, furthermore we had a number of </w:t>
      </w:r>
      <w:proofErr w:type="gramStart"/>
      <w:r w:rsidRPr="00155144">
        <w:rPr>
          <w:rFonts w:cs="Calibri"/>
          <w:color w:val="000000"/>
          <w:sz w:val="20"/>
          <w:szCs w:val="20"/>
        </w:rPr>
        <w:t>advance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‘Road Ahead Closed’ signs along the road to try to eliminate HGVs turning around in villages.</w:t>
      </w:r>
    </w:p>
    <w:p w14:paraId="0AF1BB19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We also installed additional signing and barriers at Kilcot Cross which included signs to </w:t>
      </w:r>
      <w:proofErr w:type="gramStart"/>
      <w:r w:rsidRPr="00155144">
        <w:rPr>
          <w:rFonts w:cs="Calibri"/>
          <w:color w:val="000000"/>
          <w:sz w:val="20"/>
          <w:szCs w:val="20"/>
        </w:rPr>
        <w:t>say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“No Turning For HGV’S Past This point”.</w:t>
      </w:r>
    </w:p>
    <w:p w14:paraId="73CBA92A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We contracted a specialised traffic management company to signpost and to maintain the diversion route for the period of the closure. National Highways is responsible for the </w:t>
      </w:r>
      <w:proofErr w:type="gramStart"/>
      <w:r w:rsidRPr="00155144">
        <w:rPr>
          <w:rFonts w:cs="Calibri"/>
          <w:color w:val="000000"/>
          <w:sz w:val="20"/>
          <w:szCs w:val="20"/>
        </w:rPr>
        <w:t>M50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and we are not permitted to divert traffic on the motorway.</w:t>
      </w:r>
    </w:p>
    <w:p w14:paraId="288B57AC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To ensure the safety of pedestrians, road users and our workforce no vehicular access</w:t>
      </w:r>
      <w:r w:rsidRPr="00155144">
        <w:rPr>
          <w:rFonts w:cs="Calibri"/>
          <w:b/>
          <w:bCs/>
          <w:color w:val="000000"/>
          <w:sz w:val="20"/>
          <w:szCs w:val="20"/>
        </w:rPr>
        <w:t> </w:t>
      </w:r>
      <w:r w:rsidRPr="00155144">
        <w:rPr>
          <w:rFonts w:cs="Calibri"/>
          <w:color w:val="000000"/>
          <w:sz w:val="20"/>
          <w:szCs w:val="20"/>
        </w:rPr>
        <w:t>was permitted on the section of the road we were working on. The road closure was in place 24/7 as the excavations were across the length of the carriageway.</w:t>
      </w:r>
    </w:p>
    <w:p w14:paraId="4F47AA8F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Our </w:t>
      </w:r>
      <w:proofErr w:type="spellStart"/>
      <w:r w:rsidRPr="00155144">
        <w:rPr>
          <w:rFonts w:cs="Calibri"/>
          <w:color w:val="000000"/>
          <w:sz w:val="20"/>
          <w:szCs w:val="20"/>
        </w:rPr>
        <w:t>Streetworks</w:t>
      </w:r>
      <w:proofErr w:type="spellEnd"/>
      <w:r w:rsidRPr="00155144">
        <w:rPr>
          <w:rFonts w:cs="Calibri"/>
          <w:color w:val="000000"/>
          <w:sz w:val="20"/>
          <w:szCs w:val="20"/>
        </w:rPr>
        <w:t xml:space="preserve"> team co-ordinate with neighbouring authorities and National Highways when setting diversion routes. Permission is required to use a neighbouring authority road network.</w:t>
      </w:r>
    </w:p>
    <w:p w14:paraId="0D08E3E0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This scheme was challenging to manage and there were many different elements of works that needed to be brought together to facilitate a cohesive management plan. We use skilled specialists to help deliver this but with the best will in the world there are times when congestion arises </w:t>
      </w:r>
      <w:proofErr w:type="gramStart"/>
      <w:r w:rsidRPr="00155144">
        <w:rPr>
          <w:rFonts w:cs="Calibri"/>
          <w:color w:val="000000"/>
          <w:sz w:val="20"/>
          <w:szCs w:val="20"/>
        </w:rPr>
        <w:t>as a result of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the limitations imposed during the construction phase of a highway improvement scheme. We do our best to minimise this congestion, complete works in a safe and practical manner, with the belief that the improvements deliver a long-term benefit that outweighs the short-term disruption the construction period can lead to. Please be reassured that we will carry out reviews to help us to continuously improve our service.</w:t>
      </w:r>
    </w:p>
    <w:p w14:paraId="0112D278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 xml:space="preserve">In accordance with our corporate complaints policy, if you are not satisfied with the outcome of the Stage 1 investigation, you may request a Stage 2 review. If you wish to request a Stage 2 review, please contact the Corporate Complaints team and give clear details of which aspects of the Stage 1 investigation you are dissatisfied with and your reasons for this (for information, this </w:t>
      </w:r>
      <w:proofErr w:type="gramStart"/>
      <w:r w:rsidRPr="00155144">
        <w:rPr>
          <w:rFonts w:cs="Calibri"/>
          <w:color w:val="000000"/>
          <w:sz w:val="20"/>
          <w:szCs w:val="20"/>
        </w:rPr>
        <w:t>would</w:t>
      </w:r>
      <w:proofErr w:type="gramEnd"/>
      <w:r w:rsidRPr="00155144">
        <w:rPr>
          <w:rFonts w:cs="Calibri"/>
          <w:color w:val="000000"/>
          <w:sz w:val="20"/>
          <w:szCs w:val="20"/>
        </w:rPr>
        <w:t xml:space="preserve"> not refer to an outcome being unsatisfactory to yourself, but the specific reasons our response was unsatisfactory as a response).</w:t>
      </w:r>
    </w:p>
    <w:p w14:paraId="6AEF3C84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To do this, please contact the Corporate Complaints team on:</w:t>
      </w:r>
    </w:p>
    <w:p w14:paraId="2A946DE3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Email: </w:t>
      </w:r>
      <w:hyperlink r:id="rId8" w:tgtFrame="_blank" w:history="1">
        <w:r w:rsidRPr="00155144">
          <w:rPr>
            <w:rStyle w:val="Hyperlink"/>
            <w:rFonts w:cs="Calibri"/>
            <w:color w:val="0563C1"/>
            <w:sz w:val="20"/>
            <w:szCs w:val="20"/>
          </w:rPr>
          <w:t>corporatecomplaintsteam@gloucestershire.gov.uk</w:t>
        </w:r>
      </w:hyperlink>
    </w:p>
    <w:p w14:paraId="42DFA1FF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Letter: Corporate Complaints</w:t>
      </w:r>
    </w:p>
    <w:p w14:paraId="18568264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Gloucestershire County Council</w:t>
      </w:r>
    </w:p>
    <w:p w14:paraId="49D4E622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Shire Hall</w:t>
      </w:r>
    </w:p>
    <w:p w14:paraId="078D7BD9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Westgate Street</w:t>
      </w:r>
    </w:p>
    <w:p w14:paraId="59D4F0F9" w14:textId="77777777" w:rsidR="008A577B" w:rsidRPr="00155144" w:rsidRDefault="008A577B" w:rsidP="00155144">
      <w:pPr>
        <w:pStyle w:val="NoSpacing"/>
        <w:spacing w:after="6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Gloucester</w:t>
      </w:r>
    </w:p>
    <w:p w14:paraId="592D62B0" w14:textId="77777777" w:rsidR="008A577B" w:rsidRPr="00155144" w:rsidRDefault="008A577B" w:rsidP="00155144">
      <w:pPr>
        <w:pStyle w:val="NoSpacing"/>
        <w:spacing w:after="120"/>
        <w:rPr>
          <w:rFonts w:ascii="Arial" w:hAnsi="Arial" w:cs="Arial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GL1 2TG</w:t>
      </w:r>
    </w:p>
    <w:p w14:paraId="6F9CE24C" w14:textId="212ECCD9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cs="Calibri"/>
          <w:color w:val="000000"/>
          <w:sz w:val="20"/>
          <w:szCs w:val="20"/>
        </w:rPr>
        <w:t>Kind regards,</w:t>
      </w:r>
    </w:p>
    <w:p w14:paraId="130DA2F7" w14:textId="7777777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ascii="Arial" w:hAnsi="Arial" w:cs="Arial"/>
          <w:b/>
          <w:bCs/>
          <w:color w:val="1F497D"/>
          <w:sz w:val="20"/>
          <w:szCs w:val="20"/>
        </w:rPr>
        <w:t>Craig Llewellyn</w:t>
      </w:r>
    </w:p>
    <w:p w14:paraId="67DF5D3A" w14:textId="77777777" w:rsidR="00155144" w:rsidRDefault="008A577B" w:rsidP="00155144">
      <w:pPr>
        <w:spacing w:after="60"/>
        <w:rPr>
          <w:rFonts w:ascii="Arial" w:hAnsi="Arial" w:cs="Arial"/>
          <w:b/>
          <w:bCs/>
          <w:color w:val="1F497D"/>
          <w:sz w:val="20"/>
          <w:szCs w:val="20"/>
        </w:rPr>
      </w:pPr>
      <w:r w:rsidRPr="00155144">
        <w:rPr>
          <w:rFonts w:ascii="Arial" w:hAnsi="Arial" w:cs="Arial"/>
          <w:b/>
          <w:bCs/>
          <w:color w:val="1F497D"/>
          <w:sz w:val="20"/>
          <w:szCs w:val="20"/>
        </w:rPr>
        <w:t xml:space="preserve">Assistant Engineer </w:t>
      </w:r>
      <w:r w:rsidR="00155144">
        <w:rPr>
          <w:rFonts w:ascii="Arial" w:hAnsi="Arial" w:cs="Arial"/>
          <w:b/>
          <w:bCs/>
          <w:color w:val="1F497D"/>
          <w:sz w:val="20"/>
          <w:szCs w:val="20"/>
        </w:rPr>
        <w:t>–</w:t>
      </w:r>
      <w:r w:rsidRPr="00155144">
        <w:rPr>
          <w:rFonts w:ascii="Arial" w:hAnsi="Arial" w:cs="Arial"/>
          <w:b/>
          <w:bCs/>
          <w:color w:val="1F497D"/>
          <w:sz w:val="20"/>
          <w:szCs w:val="20"/>
        </w:rPr>
        <w:t xml:space="preserve"> Infrastructure</w:t>
      </w:r>
    </w:p>
    <w:p w14:paraId="40A81AEB" w14:textId="183C99A7" w:rsidR="008A577B" w:rsidRPr="00155144" w:rsidRDefault="008A577B" w:rsidP="00155144">
      <w:pPr>
        <w:spacing w:after="60"/>
        <w:rPr>
          <w:rFonts w:cs="Calibri"/>
          <w:color w:val="000000"/>
          <w:sz w:val="20"/>
          <w:szCs w:val="20"/>
        </w:rPr>
      </w:pPr>
      <w:r w:rsidRPr="00155144">
        <w:rPr>
          <w:rFonts w:ascii="Arial" w:hAnsi="Arial" w:cs="Arial"/>
          <w:b/>
          <w:bCs/>
          <w:color w:val="1F497D"/>
          <w:sz w:val="20"/>
          <w:szCs w:val="20"/>
        </w:rPr>
        <w:t>Highways Commissioning Team</w:t>
      </w:r>
    </w:p>
    <w:p w14:paraId="483B0483" w14:textId="77777777" w:rsidR="000F47DC" w:rsidRPr="000F47DC" w:rsidRDefault="000F47DC" w:rsidP="000F47DC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sz w:val="24"/>
          <w:szCs w:val="24"/>
        </w:rPr>
      </w:pPr>
    </w:p>
    <w:sectPr w:rsidR="000F47DC" w:rsidRPr="000F47DC" w:rsidSect="000F47DC">
      <w:footerReference w:type="default" r:id="rId9"/>
      <w:type w:val="continuous"/>
      <w:pgSz w:w="11907" w:h="16834" w:code="9"/>
      <w:pgMar w:top="1134" w:right="1134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9CC9" w14:textId="77777777" w:rsidR="00C039BA" w:rsidRDefault="00C039BA">
      <w:r>
        <w:separator/>
      </w:r>
    </w:p>
  </w:endnote>
  <w:endnote w:type="continuationSeparator" w:id="0">
    <w:p w14:paraId="71958A61" w14:textId="77777777" w:rsidR="00C039BA" w:rsidRDefault="00C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</w:t>
    </w:r>
    <w:proofErr w:type="gramStart"/>
    <w:r>
      <w:t>BU</w:t>
    </w:r>
    <w:r w:rsidR="004841E5">
      <w:t xml:space="preserve">  </w:t>
    </w:r>
    <w:r w:rsidR="004841E5">
      <w:rPr>
        <w:rFonts w:cs="Calibri"/>
      </w:rPr>
      <w:t>▪</w:t>
    </w:r>
    <w:proofErr w:type="gramEnd"/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C72B" w14:textId="77777777" w:rsidR="00C039BA" w:rsidRDefault="00C039BA">
      <w:r>
        <w:separator/>
      </w:r>
    </w:p>
  </w:footnote>
  <w:footnote w:type="continuationSeparator" w:id="0">
    <w:p w14:paraId="5FD8D527" w14:textId="77777777" w:rsidR="00C039BA" w:rsidRDefault="00C0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14B48"/>
    <w:rsid w:val="00017578"/>
    <w:rsid w:val="00020143"/>
    <w:rsid w:val="00025E27"/>
    <w:rsid w:val="00037217"/>
    <w:rsid w:val="00037B1A"/>
    <w:rsid w:val="00043901"/>
    <w:rsid w:val="0008229A"/>
    <w:rsid w:val="00084FA4"/>
    <w:rsid w:val="00086B9E"/>
    <w:rsid w:val="0008794C"/>
    <w:rsid w:val="0009318C"/>
    <w:rsid w:val="000A0212"/>
    <w:rsid w:val="000A2F6A"/>
    <w:rsid w:val="000C638D"/>
    <w:rsid w:val="000D3EE7"/>
    <w:rsid w:val="000D3FBF"/>
    <w:rsid w:val="000E0280"/>
    <w:rsid w:val="000F47DC"/>
    <w:rsid w:val="000F7E28"/>
    <w:rsid w:val="0012401E"/>
    <w:rsid w:val="00126069"/>
    <w:rsid w:val="001307FA"/>
    <w:rsid w:val="00140151"/>
    <w:rsid w:val="00151573"/>
    <w:rsid w:val="00153B68"/>
    <w:rsid w:val="00155144"/>
    <w:rsid w:val="00155DB0"/>
    <w:rsid w:val="00160934"/>
    <w:rsid w:val="00165C9F"/>
    <w:rsid w:val="00187C14"/>
    <w:rsid w:val="00190995"/>
    <w:rsid w:val="00191E24"/>
    <w:rsid w:val="001A3BA1"/>
    <w:rsid w:val="001A451F"/>
    <w:rsid w:val="001A63BB"/>
    <w:rsid w:val="001C6D55"/>
    <w:rsid w:val="001C7E72"/>
    <w:rsid w:val="001D033C"/>
    <w:rsid w:val="001D3982"/>
    <w:rsid w:val="001E3CF3"/>
    <w:rsid w:val="001F25C7"/>
    <w:rsid w:val="00206D76"/>
    <w:rsid w:val="002204B8"/>
    <w:rsid w:val="00221379"/>
    <w:rsid w:val="002242A4"/>
    <w:rsid w:val="00227C52"/>
    <w:rsid w:val="002308FF"/>
    <w:rsid w:val="0023564F"/>
    <w:rsid w:val="00244F9A"/>
    <w:rsid w:val="00246C55"/>
    <w:rsid w:val="0025022B"/>
    <w:rsid w:val="00255651"/>
    <w:rsid w:val="002560A5"/>
    <w:rsid w:val="00265F08"/>
    <w:rsid w:val="002711D0"/>
    <w:rsid w:val="00271A39"/>
    <w:rsid w:val="00273ACF"/>
    <w:rsid w:val="00275E05"/>
    <w:rsid w:val="0027724E"/>
    <w:rsid w:val="0028376C"/>
    <w:rsid w:val="002B0BF7"/>
    <w:rsid w:val="002B17E5"/>
    <w:rsid w:val="002C5ED7"/>
    <w:rsid w:val="002D2023"/>
    <w:rsid w:val="002E571A"/>
    <w:rsid w:val="00304E4A"/>
    <w:rsid w:val="00312463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A72"/>
    <w:rsid w:val="00383C1C"/>
    <w:rsid w:val="00391BCB"/>
    <w:rsid w:val="003C4B45"/>
    <w:rsid w:val="003C6DFB"/>
    <w:rsid w:val="003E21F8"/>
    <w:rsid w:val="003E360D"/>
    <w:rsid w:val="003E6953"/>
    <w:rsid w:val="00401569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5800"/>
    <w:rsid w:val="004663DB"/>
    <w:rsid w:val="00467B94"/>
    <w:rsid w:val="00477FB0"/>
    <w:rsid w:val="00480D21"/>
    <w:rsid w:val="00482329"/>
    <w:rsid w:val="004836B7"/>
    <w:rsid w:val="00484092"/>
    <w:rsid w:val="004841E5"/>
    <w:rsid w:val="004856E0"/>
    <w:rsid w:val="00494F0A"/>
    <w:rsid w:val="00496474"/>
    <w:rsid w:val="004965BF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06967"/>
    <w:rsid w:val="00516484"/>
    <w:rsid w:val="00517526"/>
    <w:rsid w:val="00517F5E"/>
    <w:rsid w:val="00525032"/>
    <w:rsid w:val="00533D26"/>
    <w:rsid w:val="0056230A"/>
    <w:rsid w:val="0056487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69"/>
    <w:rsid w:val="005D4A06"/>
    <w:rsid w:val="005D7381"/>
    <w:rsid w:val="005E0216"/>
    <w:rsid w:val="005E138E"/>
    <w:rsid w:val="005E4B06"/>
    <w:rsid w:val="005F6956"/>
    <w:rsid w:val="006013A9"/>
    <w:rsid w:val="00603211"/>
    <w:rsid w:val="0060606A"/>
    <w:rsid w:val="0061203E"/>
    <w:rsid w:val="006127F6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666F5"/>
    <w:rsid w:val="0067362F"/>
    <w:rsid w:val="00684072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32ACA"/>
    <w:rsid w:val="007330D1"/>
    <w:rsid w:val="00735701"/>
    <w:rsid w:val="007358E8"/>
    <w:rsid w:val="00735C24"/>
    <w:rsid w:val="007417AA"/>
    <w:rsid w:val="007469D2"/>
    <w:rsid w:val="007472A4"/>
    <w:rsid w:val="00761088"/>
    <w:rsid w:val="007645E8"/>
    <w:rsid w:val="00766C3B"/>
    <w:rsid w:val="00780157"/>
    <w:rsid w:val="00782040"/>
    <w:rsid w:val="00783D4F"/>
    <w:rsid w:val="00790FDC"/>
    <w:rsid w:val="00795012"/>
    <w:rsid w:val="007A162C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5ABF"/>
    <w:rsid w:val="00846A5B"/>
    <w:rsid w:val="0085021A"/>
    <w:rsid w:val="008765CF"/>
    <w:rsid w:val="008816B1"/>
    <w:rsid w:val="008829F6"/>
    <w:rsid w:val="008866B5"/>
    <w:rsid w:val="00894E18"/>
    <w:rsid w:val="008A2760"/>
    <w:rsid w:val="008A3A57"/>
    <w:rsid w:val="008A4CF6"/>
    <w:rsid w:val="008A577B"/>
    <w:rsid w:val="008B29E1"/>
    <w:rsid w:val="008B336F"/>
    <w:rsid w:val="008B694C"/>
    <w:rsid w:val="008C45FA"/>
    <w:rsid w:val="008C6034"/>
    <w:rsid w:val="008E0E87"/>
    <w:rsid w:val="0090712F"/>
    <w:rsid w:val="009205E8"/>
    <w:rsid w:val="0092628F"/>
    <w:rsid w:val="00940AEC"/>
    <w:rsid w:val="009501ED"/>
    <w:rsid w:val="00951D2C"/>
    <w:rsid w:val="0095527C"/>
    <w:rsid w:val="00957BBC"/>
    <w:rsid w:val="00971BFD"/>
    <w:rsid w:val="00975846"/>
    <w:rsid w:val="00982B6F"/>
    <w:rsid w:val="00996D15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A4"/>
    <w:rsid w:val="00A135BB"/>
    <w:rsid w:val="00A14260"/>
    <w:rsid w:val="00A352EA"/>
    <w:rsid w:val="00A66228"/>
    <w:rsid w:val="00A67F4A"/>
    <w:rsid w:val="00A739CB"/>
    <w:rsid w:val="00A80F90"/>
    <w:rsid w:val="00A90CB9"/>
    <w:rsid w:val="00A97872"/>
    <w:rsid w:val="00AA7C85"/>
    <w:rsid w:val="00AB719F"/>
    <w:rsid w:val="00AC37CE"/>
    <w:rsid w:val="00AD1949"/>
    <w:rsid w:val="00AD5405"/>
    <w:rsid w:val="00AD7C56"/>
    <w:rsid w:val="00AE5A9C"/>
    <w:rsid w:val="00B02863"/>
    <w:rsid w:val="00B05462"/>
    <w:rsid w:val="00B10CE5"/>
    <w:rsid w:val="00B11552"/>
    <w:rsid w:val="00B2160A"/>
    <w:rsid w:val="00B2545A"/>
    <w:rsid w:val="00B26DF0"/>
    <w:rsid w:val="00B465FA"/>
    <w:rsid w:val="00B4702A"/>
    <w:rsid w:val="00B5092C"/>
    <w:rsid w:val="00B61EA6"/>
    <w:rsid w:val="00B66E48"/>
    <w:rsid w:val="00B71F9E"/>
    <w:rsid w:val="00B7324E"/>
    <w:rsid w:val="00B7778B"/>
    <w:rsid w:val="00B8086E"/>
    <w:rsid w:val="00B82AA7"/>
    <w:rsid w:val="00B86A43"/>
    <w:rsid w:val="00B87957"/>
    <w:rsid w:val="00B91A92"/>
    <w:rsid w:val="00BA02DE"/>
    <w:rsid w:val="00BA798A"/>
    <w:rsid w:val="00BB284A"/>
    <w:rsid w:val="00BC4D7A"/>
    <w:rsid w:val="00BC6BEA"/>
    <w:rsid w:val="00BD2480"/>
    <w:rsid w:val="00BD5635"/>
    <w:rsid w:val="00BE39EF"/>
    <w:rsid w:val="00BF437B"/>
    <w:rsid w:val="00BF6BB9"/>
    <w:rsid w:val="00C001BE"/>
    <w:rsid w:val="00C038DD"/>
    <w:rsid w:val="00C039BA"/>
    <w:rsid w:val="00C03B91"/>
    <w:rsid w:val="00C04840"/>
    <w:rsid w:val="00C14E85"/>
    <w:rsid w:val="00C15EF4"/>
    <w:rsid w:val="00C323CA"/>
    <w:rsid w:val="00C342EF"/>
    <w:rsid w:val="00C378B8"/>
    <w:rsid w:val="00C403E8"/>
    <w:rsid w:val="00C4579A"/>
    <w:rsid w:val="00C53F74"/>
    <w:rsid w:val="00C63FB7"/>
    <w:rsid w:val="00C64B2D"/>
    <w:rsid w:val="00C72954"/>
    <w:rsid w:val="00C81099"/>
    <w:rsid w:val="00C96768"/>
    <w:rsid w:val="00CA2E32"/>
    <w:rsid w:val="00CA7DDF"/>
    <w:rsid w:val="00CB4128"/>
    <w:rsid w:val="00CB63CA"/>
    <w:rsid w:val="00CB6682"/>
    <w:rsid w:val="00CC0952"/>
    <w:rsid w:val="00CC1B1D"/>
    <w:rsid w:val="00CC568E"/>
    <w:rsid w:val="00CD0748"/>
    <w:rsid w:val="00CD6BAE"/>
    <w:rsid w:val="00CD6CCB"/>
    <w:rsid w:val="00CE74FE"/>
    <w:rsid w:val="00CF6A91"/>
    <w:rsid w:val="00D01D4E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843A6"/>
    <w:rsid w:val="00D939DA"/>
    <w:rsid w:val="00D948D1"/>
    <w:rsid w:val="00D95BC6"/>
    <w:rsid w:val="00DA285C"/>
    <w:rsid w:val="00DB059D"/>
    <w:rsid w:val="00DB339A"/>
    <w:rsid w:val="00DB7945"/>
    <w:rsid w:val="00DC7650"/>
    <w:rsid w:val="00DD330F"/>
    <w:rsid w:val="00DD398E"/>
    <w:rsid w:val="00DF0C91"/>
    <w:rsid w:val="00DF525A"/>
    <w:rsid w:val="00E0260F"/>
    <w:rsid w:val="00E03F06"/>
    <w:rsid w:val="00E07DBE"/>
    <w:rsid w:val="00E15D08"/>
    <w:rsid w:val="00E16FE7"/>
    <w:rsid w:val="00E22569"/>
    <w:rsid w:val="00E24F21"/>
    <w:rsid w:val="00E63378"/>
    <w:rsid w:val="00E6684B"/>
    <w:rsid w:val="00E76530"/>
    <w:rsid w:val="00E76E9D"/>
    <w:rsid w:val="00E845D8"/>
    <w:rsid w:val="00E8544F"/>
    <w:rsid w:val="00E867FA"/>
    <w:rsid w:val="00E95044"/>
    <w:rsid w:val="00EA1557"/>
    <w:rsid w:val="00EA2718"/>
    <w:rsid w:val="00EA5DB6"/>
    <w:rsid w:val="00EB01BF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7F36"/>
    <w:rsid w:val="00F14858"/>
    <w:rsid w:val="00F15B68"/>
    <w:rsid w:val="00F23326"/>
    <w:rsid w:val="00F30829"/>
    <w:rsid w:val="00F36D42"/>
    <w:rsid w:val="00F46236"/>
    <w:rsid w:val="00F50947"/>
    <w:rsid w:val="00F50DC8"/>
    <w:rsid w:val="00F62203"/>
    <w:rsid w:val="00F878EB"/>
    <w:rsid w:val="00F91716"/>
    <w:rsid w:val="00F9420B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  <w:style w:type="paragraph" w:customStyle="1" w:styleId="ydp178cd69normal">
    <w:name w:val="ydp178cd69normal"/>
    <w:basedOn w:val="Normal"/>
    <w:rsid w:val="000F4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dp178cd69tm5">
    <w:name w:val="ydp178cd69tm5"/>
    <w:basedOn w:val="DefaultParagraphFont"/>
    <w:rsid w:val="000F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complaintsteam@glou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7123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7</cp:revision>
  <cp:lastPrinted>2021-06-30T13:51:00Z</cp:lastPrinted>
  <dcterms:created xsi:type="dcterms:W3CDTF">2021-09-03T01:58:00Z</dcterms:created>
  <dcterms:modified xsi:type="dcterms:W3CDTF">2021-10-28T22:49:00Z</dcterms:modified>
</cp:coreProperties>
</file>