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2B8" w14:textId="0E3B04C7" w:rsidR="001D3982" w:rsidRPr="006666F5" w:rsidRDefault="006A2532" w:rsidP="00AB719F">
      <w:pPr>
        <w:spacing w:line="240" w:lineRule="auto"/>
        <w:rPr>
          <w:rFonts w:cs="Calibri"/>
          <w:sz w:val="26"/>
          <w:szCs w:val="26"/>
        </w:rPr>
      </w:pPr>
      <w:r w:rsidRPr="006666F5">
        <w:rPr>
          <w:rFonts w:cs="Calibri"/>
          <w:noProof/>
          <w:sz w:val="26"/>
          <w:szCs w:val="26"/>
        </w:rPr>
        <w:drawing>
          <wp:inline distT="0" distB="0" distL="0" distR="0" wp14:anchorId="537A6687" wp14:editId="19BC38B0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66F5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5354B4FA" wp14:editId="73AFBB1A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8B23" w14:textId="77777777" w:rsidR="006A2532" w:rsidRPr="00396070" w:rsidRDefault="006A2532" w:rsidP="006A25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" stroked="f">
                <v:textbox>
                  <w:txbxContent>
                    <w:p w14:paraId="1C838B23" w14:textId="77777777" w:rsidR="006A2532" w:rsidRPr="00396070" w:rsidRDefault="006A2532" w:rsidP="006A253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41255" w14:textId="77777777" w:rsidR="00AC37CE" w:rsidRPr="006666F5" w:rsidRDefault="00AC37CE" w:rsidP="00AB719F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</w:p>
    <w:p w14:paraId="2E601C60" w14:textId="7A9FE1B9" w:rsidR="00AC37CE" w:rsidRPr="006666F5" w:rsidRDefault="00400007" w:rsidP="00AC37CE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>
        <w:rPr>
          <w:rFonts w:cs="Calibri"/>
          <w:b w:val="0"/>
          <w:sz w:val="24"/>
          <w:szCs w:val="24"/>
          <w:u w:val="none"/>
        </w:rPr>
        <w:t>5</w:t>
      </w:r>
      <w:r w:rsidR="00C432F1">
        <w:rPr>
          <w:rFonts w:cs="Calibri"/>
          <w:b w:val="0"/>
          <w:sz w:val="24"/>
          <w:szCs w:val="24"/>
          <w:u w:val="none"/>
        </w:rPr>
        <w:t xml:space="preserve"> January 2022</w:t>
      </w:r>
    </w:p>
    <w:p w14:paraId="18027D38" w14:textId="262B36A7" w:rsidR="00E07DBE" w:rsidRPr="006666F5" w:rsidRDefault="00E07DBE" w:rsidP="00E07DBE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 w:rsidRPr="006666F5">
        <w:rPr>
          <w:rFonts w:cs="Calibri"/>
          <w:b w:val="0"/>
          <w:sz w:val="24"/>
          <w:szCs w:val="24"/>
          <w:u w:val="none"/>
        </w:rPr>
        <w:t xml:space="preserve">Councillors are hereby summoned to attend </w:t>
      </w:r>
      <w:r w:rsidR="001D033C" w:rsidRPr="006666F5">
        <w:rPr>
          <w:rFonts w:cs="Calibri"/>
          <w:b w:val="0"/>
          <w:sz w:val="24"/>
          <w:szCs w:val="24"/>
          <w:u w:val="none"/>
        </w:rPr>
        <w:t>an ordinary</w:t>
      </w:r>
      <w:r w:rsidRPr="006666F5">
        <w:rPr>
          <w:rFonts w:cs="Calibri"/>
          <w:b w:val="0"/>
          <w:sz w:val="24"/>
          <w:szCs w:val="24"/>
          <w:u w:val="none"/>
        </w:rPr>
        <w:t xml:space="preserve"> meeting of</w:t>
      </w:r>
      <w:r w:rsidRPr="006666F5">
        <w:rPr>
          <w:rFonts w:cs="Calibri"/>
          <w:bCs w:val="0"/>
          <w:sz w:val="24"/>
          <w:szCs w:val="24"/>
          <w:u w:val="none"/>
        </w:rPr>
        <w:t xml:space="preserve"> GORSLEY &amp; KILCOT PARISH COUNCIL </w:t>
      </w:r>
      <w:r w:rsidRPr="006666F5">
        <w:rPr>
          <w:rFonts w:cs="Calibri"/>
          <w:b w:val="0"/>
          <w:sz w:val="24"/>
          <w:szCs w:val="24"/>
          <w:u w:val="none"/>
        </w:rPr>
        <w:t>to be held on</w:t>
      </w:r>
      <w:r w:rsidRPr="006666F5">
        <w:rPr>
          <w:rFonts w:cs="Calibri"/>
          <w:bCs w:val="0"/>
          <w:sz w:val="24"/>
          <w:szCs w:val="24"/>
          <w:u w:val="none"/>
        </w:rPr>
        <w:t xml:space="preserve"> </w:t>
      </w:r>
      <w:r w:rsidR="001D033C" w:rsidRPr="006666F5">
        <w:rPr>
          <w:rFonts w:cs="Calibri"/>
          <w:bCs w:val="0"/>
          <w:sz w:val="24"/>
          <w:szCs w:val="24"/>
          <w:u w:val="none"/>
        </w:rPr>
        <w:t xml:space="preserve">Monday </w:t>
      </w:r>
      <w:r w:rsidR="001914B4">
        <w:rPr>
          <w:rFonts w:cs="Calibri"/>
          <w:bCs w:val="0"/>
          <w:sz w:val="24"/>
          <w:szCs w:val="24"/>
          <w:u w:val="none"/>
        </w:rPr>
        <w:t>10 January 2022</w:t>
      </w:r>
      <w:r w:rsidR="001D033C" w:rsidRPr="006666F5">
        <w:rPr>
          <w:rFonts w:cs="Calibri"/>
          <w:bCs w:val="0"/>
          <w:sz w:val="24"/>
          <w:szCs w:val="24"/>
          <w:u w:val="none"/>
        </w:rPr>
        <w:t xml:space="preserve"> </w:t>
      </w:r>
      <w:r w:rsidRPr="006666F5">
        <w:rPr>
          <w:rFonts w:cs="Calibri"/>
          <w:bCs w:val="0"/>
          <w:sz w:val="24"/>
          <w:szCs w:val="24"/>
          <w:u w:val="none"/>
        </w:rPr>
        <w:t xml:space="preserve">at 7:30pm </w:t>
      </w:r>
      <w:r w:rsidR="001D033C" w:rsidRPr="006666F5">
        <w:rPr>
          <w:rFonts w:cs="Calibri"/>
          <w:b w:val="0"/>
          <w:sz w:val="24"/>
          <w:szCs w:val="24"/>
          <w:u w:val="none"/>
        </w:rPr>
        <w:t>in the Upper Room, Christ Church, Gorsley</w:t>
      </w:r>
      <w:r w:rsidRPr="006666F5">
        <w:rPr>
          <w:rFonts w:cs="Calibri"/>
          <w:b w:val="0"/>
          <w:sz w:val="24"/>
          <w:szCs w:val="24"/>
          <w:u w:val="none"/>
        </w:rPr>
        <w:t xml:space="preserve"> for the purpose of transacting the business set out below.</w:t>
      </w:r>
    </w:p>
    <w:p w14:paraId="29F43034" w14:textId="77777777" w:rsidR="00E07DBE" w:rsidRPr="006666F5" w:rsidRDefault="00E07DBE" w:rsidP="00E07DBE">
      <w:pPr>
        <w:pStyle w:val="Header"/>
        <w:tabs>
          <w:tab w:val="clear" w:pos="4153"/>
          <w:tab w:val="clear" w:pos="8306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Members of the Public are invited to address the Council at 7:30pm on matters on the agenda. (Public to speak for a maximum of 3 minutes each with the Public Session being no longer than 30 minutes).</w:t>
      </w:r>
    </w:p>
    <w:p w14:paraId="2E9E1A5F" w14:textId="77777777" w:rsidR="00E07DBE" w:rsidRPr="00684072" w:rsidRDefault="00E07DBE" w:rsidP="00E07DBE">
      <w:pPr>
        <w:spacing w:before="120" w:after="0"/>
        <w:jc w:val="both"/>
        <w:rPr>
          <w:rFonts w:ascii="Modern Love Grunge" w:eastAsia="Yu Gothic Light" w:hAnsi="Modern Love Grunge" w:cs="Calibri"/>
          <w:color w:val="002060"/>
          <w:sz w:val="24"/>
          <w:szCs w:val="24"/>
        </w:rPr>
      </w:pPr>
      <w:r w:rsidRPr="00684072">
        <w:rPr>
          <w:rFonts w:ascii="Modern Love Grunge" w:eastAsia="Yu Gothic Light" w:hAnsi="Modern Love Grunge" w:cs="Calibri"/>
          <w:color w:val="002060"/>
          <w:sz w:val="24"/>
          <w:szCs w:val="24"/>
        </w:rPr>
        <w:t>Arin Spencer</w:t>
      </w:r>
      <w:r w:rsidRPr="00684072">
        <w:rPr>
          <w:rFonts w:ascii="Modern Love Grunge" w:eastAsia="Yu Gothic Light" w:hAnsi="Modern Love Grunge" w:cs="Calibri"/>
          <w:color w:val="002060"/>
          <w:sz w:val="24"/>
          <w:szCs w:val="24"/>
        </w:rPr>
        <w:tab/>
      </w:r>
    </w:p>
    <w:p w14:paraId="026673F9" w14:textId="77777777" w:rsidR="00E07DBE" w:rsidRPr="006666F5" w:rsidRDefault="00E07DBE" w:rsidP="00E07DBE">
      <w:pPr>
        <w:tabs>
          <w:tab w:val="left" w:pos="2268"/>
        </w:tabs>
        <w:spacing w:after="0"/>
        <w:jc w:val="both"/>
        <w:rPr>
          <w:rFonts w:eastAsia="Yu Gothic Light" w:cs="Calibri"/>
          <w:sz w:val="24"/>
          <w:szCs w:val="24"/>
        </w:rPr>
      </w:pPr>
      <w:r w:rsidRPr="006666F5">
        <w:rPr>
          <w:rFonts w:eastAsia="Yu Gothic Light" w:cs="Calibri"/>
          <w:sz w:val="24"/>
          <w:szCs w:val="24"/>
        </w:rPr>
        <w:t>Parish Clerk</w:t>
      </w:r>
    </w:p>
    <w:p w14:paraId="7BDDBBD9" w14:textId="3556547A" w:rsidR="0009318C" w:rsidRPr="006666F5" w:rsidRDefault="00E07DBE" w:rsidP="00B87957">
      <w:pPr>
        <w:pStyle w:val="Header"/>
        <w:tabs>
          <w:tab w:val="clear" w:pos="4153"/>
          <w:tab w:val="clear" w:pos="8306"/>
          <w:tab w:val="left" w:pos="9923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666F5">
        <w:rPr>
          <w:rFonts w:cs="Calibri"/>
          <w:bCs/>
          <w:sz w:val="20"/>
          <w:szCs w:val="20"/>
          <w:u w:val="single"/>
        </w:rPr>
        <w:tab/>
      </w:r>
    </w:p>
    <w:p w14:paraId="5C20913D" w14:textId="77777777" w:rsidR="00E07DBE" w:rsidRPr="006666F5" w:rsidRDefault="00E07DBE" w:rsidP="00AB719F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47C6F3E" w14:textId="4653EF8A" w:rsidR="00DB339A" w:rsidRPr="00684072" w:rsidRDefault="00B91A92" w:rsidP="00603211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b/>
          <w:sz w:val="32"/>
          <w:szCs w:val="32"/>
        </w:rPr>
      </w:pPr>
      <w:r w:rsidRPr="00684072">
        <w:rPr>
          <w:rFonts w:cs="Calibri"/>
          <w:b/>
          <w:sz w:val="32"/>
          <w:szCs w:val="32"/>
        </w:rPr>
        <w:t>A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G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E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N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D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A</w:t>
      </w:r>
    </w:p>
    <w:p w14:paraId="7245CCA1" w14:textId="3CA3F221" w:rsidR="008076B1" w:rsidRPr="006666F5" w:rsidRDefault="007D2E88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receive apologies for absence</w:t>
      </w:r>
      <w:r w:rsidR="008076B1" w:rsidRPr="006666F5">
        <w:rPr>
          <w:rFonts w:cs="Calibri"/>
          <w:sz w:val="24"/>
          <w:szCs w:val="24"/>
        </w:rPr>
        <w:t>.</w:t>
      </w:r>
    </w:p>
    <w:p w14:paraId="0CB87879" w14:textId="77777777" w:rsidR="00951D2C" w:rsidRPr="006666F5" w:rsidRDefault="008076B1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receive declarations of interests and consider requests for dispensations.</w:t>
      </w:r>
    </w:p>
    <w:p w14:paraId="0A9DC748" w14:textId="77777777" w:rsidR="00684072" w:rsidRDefault="00684072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Minutes</w:t>
      </w:r>
    </w:p>
    <w:p w14:paraId="0547D115" w14:textId="49E56783" w:rsidR="001D033C" w:rsidRDefault="001D033C" w:rsidP="00C0646D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</w:t>
      </w:r>
      <w:r w:rsidR="00684072">
        <w:rPr>
          <w:rFonts w:cs="Calibri"/>
          <w:sz w:val="24"/>
          <w:szCs w:val="24"/>
        </w:rPr>
        <w:t xml:space="preserve">approve and sign the </w:t>
      </w:r>
      <w:r w:rsidRPr="006666F5">
        <w:rPr>
          <w:rFonts w:cs="Calibri"/>
          <w:sz w:val="24"/>
          <w:szCs w:val="24"/>
        </w:rPr>
        <w:t xml:space="preserve">minutes of the Parish Council meeting held on </w:t>
      </w:r>
      <w:r w:rsidR="00343896">
        <w:rPr>
          <w:rFonts w:cs="Calibri"/>
          <w:sz w:val="24"/>
          <w:szCs w:val="24"/>
        </w:rPr>
        <w:t xml:space="preserve">1 </w:t>
      </w:r>
      <w:r w:rsidR="0047798E">
        <w:rPr>
          <w:rFonts w:cs="Calibri"/>
          <w:sz w:val="24"/>
          <w:szCs w:val="24"/>
        </w:rPr>
        <w:t>November</w:t>
      </w:r>
      <w:r w:rsidRPr="006666F5">
        <w:rPr>
          <w:rFonts w:cs="Calibri"/>
          <w:sz w:val="24"/>
          <w:szCs w:val="24"/>
        </w:rPr>
        <w:t xml:space="preserve"> </w:t>
      </w:r>
      <w:r w:rsidR="00684072">
        <w:rPr>
          <w:rFonts w:cs="Calibri"/>
          <w:sz w:val="24"/>
          <w:szCs w:val="24"/>
        </w:rPr>
        <w:t>2</w:t>
      </w:r>
      <w:r w:rsidRPr="006666F5">
        <w:rPr>
          <w:rFonts w:cs="Calibri"/>
          <w:sz w:val="24"/>
          <w:szCs w:val="24"/>
        </w:rPr>
        <w:t>021 a</w:t>
      </w:r>
      <w:r w:rsidR="00684072">
        <w:rPr>
          <w:rFonts w:cs="Calibri"/>
          <w:sz w:val="24"/>
          <w:szCs w:val="24"/>
        </w:rPr>
        <w:t>s</w:t>
      </w:r>
      <w:r w:rsidRPr="006666F5">
        <w:rPr>
          <w:rFonts w:cs="Calibri"/>
          <w:sz w:val="24"/>
          <w:szCs w:val="24"/>
        </w:rPr>
        <w:t xml:space="preserve"> a correct record.</w:t>
      </w:r>
    </w:p>
    <w:p w14:paraId="6EAE152C" w14:textId="05E43E26" w:rsidR="00684072" w:rsidRPr="006666F5" w:rsidRDefault="00684072" w:rsidP="00C0646D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approve and sign the minutes of the Parish Council meeting held on </w:t>
      </w:r>
      <w:r w:rsidR="00343896">
        <w:rPr>
          <w:rFonts w:cs="Calibri"/>
          <w:sz w:val="24"/>
          <w:szCs w:val="24"/>
        </w:rPr>
        <w:t xml:space="preserve">6 </w:t>
      </w:r>
      <w:r w:rsidR="0047798E">
        <w:rPr>
          <w:rFonts w:cs="Calibri"/>
          <w:sz w:val="24"/>
          <w:szCs w:val="24"/>
        </w:rPr>
        <w:t>December</w:t>
      </w:r>
      <w:r>
        <w:rPr>
          <w:rFonts w:cs="Calibri"/>
          <w:sz w:val="24"/>
          <w:szCs w:val="24"/>
        </w:rPr>
        <w:t xml:space="preserve"> 2021 as a correct record. </w:t>
      </w:r>
    </w:p>
    <w:p w14:paraId="4620B396" w14:textId="60C3A514" w:rsidR="006127F6" w:rsidRPr="00C0424C" w:rsidRDefault="000376F7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Clerk’s Report and Action Tracker (for information only)</w:t>
      </w:r>
    </w:p>
    <w:p w14:paraId="2AB4FCC8" w14:textId="258A3933" w:rsidR="007B4558" w:rsidRDefault="007B4558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Biodiversity</w:t>
      </w:r>
    </w:p>
    <w:p w14:paraId="1D6C34C2" w14:textId="77777777" w:rsidR="00BD6C2B" w:rsidRDefault="00B21C92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275011">
        <w:rPr>
          <w:rFonts w:cs="Calibri"/>
          <w:sz w:val="24"/>
          <w:szCs w:val="24"/>
        </w:rPr>
        <w:t xml:space="preserve">DYFRA (Dymock Forest Rural Action), an umbrella citizens group corralling support for Landscape Recovery and regenerating biodiversity management within the Golden Triangle, is seeking wider support from </w:t>
      </w:r>
      <w:r w:rsidR="00275011" w:rsidRPr="00275011">
        <w:rPr>
          <w:rFonts w:cs="Calibri"/>
          <w:sz w:val="24"/>
          <w:szCs w:val="24"/>
        </w:rPr>
        <w:t xml:space="preserve">parishes on the Herefordshire / Gloucestershire border </w:t>
      </w:r>
      <w:r w:rsidR="00BD6C2B">
        <w:rPr>
          <w:rFonts w:cs="Calibri"/>
          <w:sz w:val="24"/>
          <w:szCs w:val="24"/>
        </w:rPr>
        <w:t>for the development and expansion of wildlife corridors and promotion and enhancement of biodiversity.</w:t>
      </w:r>
    </w:p>
    <w:p w14:paraId="01B5D840" w14:textId="41C3A1B8" w:rsidR="00275011" w:rsidRDefault="00BD6C2B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Members are asked to consider adopting the following statements as Gorsley &amp; Kilcot Parish Council’s biodiversity policy for 2022:</w:t>
      </w:r>
    </w:p>
    <w:p w14:paraId="3039DA53" w14:textId="3297B98B" w:rsidR="00B21C92" w:rsidRPr="00275011" w:rsidRDefault="00B21C92" w:rsidP="00C0646D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275011">
        <w:rPr>
          <w:rFonts w:cs="Calibri"/>
          <w:b/>
          <w:bCs/>
          <w:sz w:val="24"/>
          <w:szCs w:val="24"/>
        </w:rPr>
        <w:t xml:space="preserve">Promote the development </w:t>
      </w:r>
      <w:r w:rsidRPr="00275011">
        <w:rPr>
          <w:rFonts w:cs="Calibri"/>
          <w:sz w:val="24"/>
          <w:szCs w:val="24"/>
        </w:rPr>
        <w:t>and expansion of wildlife corridors connecting existing high-value nature sites within the Golden Triangle area and across the bordering parishes of Kempley, Dymock, Much Marcle and Linton/Gorsley, along the verges, footpath network and watercourses.</w:t>
      </w:r>
    </w:p>
    <w:p w14:paraId="255DD264" w14:textId="0E4836FE" w:rsidR="00BD6C2B" w:rsidRPr="009076A4" w:rsidRDefault="00275011" w:rsidP="00C0646D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275011">
        <w:rPr>
          <w:rFonts w:cs="Calibri"/>
          <w:b/>
          <w:bCs/>
          <w:sz w:val="24"/>
          <w:szCs w:val="24"/>
        </w:rPr>
        <w:lastRenderedPageBreak/>
        <w:t>Work in partnership</w:t>
      </w:r>
      <w:r w:rsidRPr="00275011">
        <w:rPr>
          <w:rFonts w:cs="Calibri"/>
          <w:sz w:val="24"/>
          <w:szCs w:val="24"/>
        </w:rPr>
        <w:t xml:space="preserve"> with neighbouring parishes, local public and private organisations and our local farming community to improve local ecosystem services, and to protect, promote and enhance biodiversity within the parish. </w:t>
      </w:r>
    </w:p>
    <w:p w14:paraId="6366B3A3" w14:textId="77777777" w:rsidR="00E54140" w:rsidRPr="006666F5" w:rsidRDefault="00E54140" w:rsidP="00C0646D">
      <w:pPr>
        <w:pStyle w:val="Header"/>
        <w:tabs>
          <w:tab w:val="clear" w:pos="4153"/>
          <w:tab w:val="clear" w:pos="8306"/>
          <w:tab w:val="left" w:pos="567"/>
        </w:tabs>
        <w:spacing w:before="16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 xml:space="preserve">Highways </w:t>
      </w:r>
    </w:p>
    <w:p w14:paraId="2359D67A" w14:textId="626E7FE1" w:rsidR="00E54140" w:rsidRDefault="00E54140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receive a report from </w:t>
      </w:r>
      <w:r w:rsidR="00E84A77">
        <w:rPr>
          <w:rFonts w:cs="Calibri"/>
          <w:sz w:val="24"/>
          <w:szCs w:val="24"/>
        </w:rPr>
        <w:t xml:space="preserve">Kevin Smith, event director for the </w:t>
      </w:r>
      <w:r>
        <w:rPr>
          <w:rFonts w:cs="Calibri"/>
          <w:i/>
          <w:iCs/>
          <w:sz w:val="24"/>
          <w:szCs w:val="24"/>
        </w:rPr>
        <w:t>3 Shires Stages Rally</w:t>
      </w:r>
      <w:r w:rsidR="00E84A77" w:rsidRPr="00E84A77">
        <w:rPr>
          <w:rFonts w:cs="Calibri"/>
          <w:sz w:val="24"/>
          <w:szCs w:val="24"/>
        </w:rPr>
        <w:t>,</w:t>
      </w:r>
      <w:r w:rsidR="00E84A77"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on plans for the running of the event on 18 September 2022.  </w:t>
      </w:r>
    </w:p>
    <w:p w14:paraId="76064FD9" w14:textId="5A243C6F" w:rsidR="00E54140" w:rsidRDefault="00E54140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Traffic safety </w:t>
      </w:r>
    </w:p>
    <w:p w14:paraId="3B2F4E28" w14:textId="687C1307" w:rsidR="001F13CD" w:rsidRDefault="00E84A77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Correspondence from a local resident dated 5 November 202</w:t>
      </w:r>
      <w:r w:rsidR="001F13CD">
        <w:rPr>
          <w:rFonts w:cs="Calibri"/>
          <w:sz w:val="24"/>
          <w:szCs w:val="24"/>
        </w:rPr>
        <w:t xml:space="preserve">1: </w:t>
      </w:r>
    </w:p>
    <w:p w14:paraId="419E5019" w14:textId="77777777" w:rsidR="001F13CD" w:rsidRPr="001F13CD" w:rsidRDefault="001F13CD" w:rsidP="00C0646D">
      <w:pPr>
        <w:spacing w:before="120" w:after="0" w:line="240" w:lineRule="auto"/>
        <w:ind w:left="567"/>
        <w:jc w:val="both"/>
        <w:rPr>
          <w:rFonts w:cs="Calibri"/>
          <w:sz w:val="24"/>
          <w:szCs w:val="24"/>
        </w:rPr>
      </w:pPr>
      <w:r w:rsidRPr="001F13CD">
        <w:rPr>
          <w:rFonts w:cs="Calibri"/>
          <w:sz w:val="24"/>
          <w:szCs w:val="24"/>
        </w:rPr>
        <w:t>Would be pleased if you would put before the PC the idea of adopting 20mph signs on our lanes. I regularly walk along Kews Lane and Blue Lane and there is an increase in traffic. Most vehicles travel carefully but last week a SUV type car came hurtling around a bend so fast that it couldn’t stop and in breaking rocked from side to side so violently that it was frightening. Unfortunately I was on a part of the lane where the vergeside is very narrow and was forced with my dogs into the hedge. Perhaps a 20mph sign at either end might make drivers think about their speed.</w:t>
      </w:r>
    </w:p>
    <w:p w14:paraId="6B323DA7" w14:textId="546BC6F0" w:rsidR="00E54140" w:rsidRPr="006666F5" w:rsidRDefault="00E54140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Oxenhall Lane Ford footbridge</w:t>
      </w:r>
      <w:r>
        <w:rPr>
          <w:rFonts w:cs="Calibri"/>
          <w:sz w:val="24"/>
          <w:szCs w:val="24"/>
        </w:rPr>
        <w:t xml:space="preserve"> – progress update</w:t>
      </w:r>
    </w:p>
    <w:p w14:paraId="01741965" w14:textId="45BBBEBA" w:rsidR="00E54140" w:rsidRDefault="00E54140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Weight Limit on the B4222</w:t>
      </w:r>
      <w:r>
        <w:rPr>
          <w:rFonts w:cs="Calibri"/>
          <w:sz w:val="24"/>
          <w:szCs w:val="24"/>
        </w:rPr>
        <w:t xml:space="preserve"> – progress update</w:t>
      </w:r>
    </w:p>
    <w:p w14:paraId="5DFEF68E" w14:textId="4E90C1BB" w:rsidR="00E54140" w:rsidRPr="006666F5" w:rsidRDefault="00E54140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B4221 Roadworks feedback – progress update</w:t>
      </w:r>
    </w:p>
    <w:p w14:paraId="19458EA4" w14:textId="77777777" w:rsidR="00E54140" w:rsidRPr="006666F5" w:rsidRDefault="00E54140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discuss any other highways matters</w:t>
      </w:r>
    </w:p>
    <w:p w14:paraId="19A92DEE" w14:textId="2119F12F" w:rsidR="00384814" w:rsidRDefault="00384814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Public Rights of Way</w:t>
      </w:r>
    </w:p>
    <w:p w14:paraId="7B465AC2" w14:textId="78D69564" w:rsidR="00384814" w:rsidRPr="00384814" w:rsidRDefault="00463723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discuss the reinstatement of historic footpaths in K</w:t>
      </w:r>
      <w:r w:rsidR="00384814">
        <w:rPr>
          <w:rFonts w:cs="Calibri"/>
          <w:sz w:val="24"/>
          <w:szCs w:val="24"/>
        </w:rPr>
        <w:t>ilcot Wood</w:t>
      </w:r>
      <w:r>
        <w:rPr>
          <w:rFonts w:cs="Calibri"/>
          <w:sz w:val="24"/>
          <w:szCs w:val="24"/>
        </w:rPr>
        <w:t>.</w:t>
      </w:r>
    </w:p>
    <w:p w14:paraId="39D9C0DB" w14:textId="3682BF69" w:rsidR="00EF7F36" w:rsidRPr="006666F5" w:rsidRDefault="00EF7F36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Planning</w:t>
      </w:r>
    </w:p>
    <w:p w14:paraId="71C866D3" w14:textId="52955B87" w:rsidR="00EF7F36" w:rsidRPr="006666F5" w:rsidRDefault="006127F6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</w:t>
      </w:r>
      <w:r w:rsidR="004965BF">
        <w:rPr>
          <w:rFonts w:cs="Calibri"/>
          <w:sz w:val="24"/>
          <w:szCs w:val="24"/>
        </w:rPr>
        <w:t xml:space="preserve">comment on new </w:t>
      </w:r>
      <w:r>
        <w:rPr>
          <w:rFonts w:cs="Calibri"/>
          <w:sz w:val="24"/>
          <w:szCs w:val="24"/>
        </w:rPr>
        <w:t>planning application</w:t>
      </w:r>
      <w:r w:rsidR="004965BF">
        <w:rPr>
          <w:rFonts w:cs="Calibri"/>
          <w:sz w:val="24"/>
          <w:szCs w:val="24"/>
        </w:rPr>
        <w:t>s</w:t>
      </w:r>
    </w:p>
    <w:p w14:paraId="011FD0A4" w14:textId="4CA0DEEF" w:rsidR="00C0424C" w:rsidRPr="00C0424C" w:rsidRDefault="00EF7F36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note </w:t>
      </w:r>
      <w:r w:rsidR="006127F6">
        <w:rPr>
          <w:rFonts w:cs="Calibri"/>
          <w:sz w:val="24"/>
          <w:szCs w:val="24"/>
        </w:rPr>
        <w:t>planning decisions</w:t>
      </w:r>
      <w:r w:rsidR="00C0424C">
        <w:rPr>
          <w:rFonts w:cs="Calibri"/>
          <w:sz w:val="24"/>
          <w:szCs w:val="24"/>
        </w:rPr>
        <w:t xml:space="preserve"> (Attachment 1)</w:t>
      </w:r>
    </w:p>
    <w:p w14:paraId="09716E22" w14:textId="1FFB81A7" w:rsidR="00EF7F36" w:rsidRPr="006666F5" w:rsidRDefault="00EF7F36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</w:t>
      </w:r>
      <w:r w:rsidR="00B87957" w:rsidRPr="006666F5">
        <w:rPr>
          <w:rFonts w:cs="Calibri"/>
          <w:sz w:val="24"/>
          <w:szCs w:val="24"/>
        </w:rPr>
        <w:t>discuss ongoing</w:t>
      </w:r>
      <w:r w:rsidRPr="006666F5">
        <w:rPr>
          <w:rFonts w:cs="Calibri"/>
          <w:sz w:val="24"/>
          <w:szCs w:val="24"/>
        </w:rPr>
        <w:t xml:space="preserve"> planning enforcement matters in the parish</w:t>
      </w:r>
    </w:p>
    <w:p w14:paraId="1FA0EC4F" w14:textId="22199BB5" w:rsidR="008A577B" w:rsidRPr="006666F5" w:rsidRDefault="008A577B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Grounds Maintenance</w:t>
      </w:r>
    </w:p>
    <w:p w14:paraId="7B964C64" w14:textId="727D1EDE" w:rsidR="008A577B" w:rsidRPr="006666F5" w:rsidRDefault="00F010AD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discuss maintenance work on </w:t>
      </w:r>
      <w:r w:rsidR="008A577B">
        <w:rPr>
          <w:rFonts w:cs="Calibri"/>
          <w:sz w:val="24"/>
          <w:szCs w:val="24"/>
        </w:rPr>
        <w:t>Kilcot Green</w:t>
      </w:r>
    </w:p>
    <w:p w14:paraId="04B864C4" w14:textId="77777777" w:rsidR="005C714F" w:rsidRDefault="005C714F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Grant Funding</w:t>
      </w:r>
    </w:p>
    <w:p w14:paraId="30FE60B0" w14:textId="77777777" w:rsidR="005C714F" w:rsidRPr="008A104C" w:rsidRDefault="005C714F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note details of the Covid Recovery Fund – GCC Councillor Scheme and consider suitable projects for which this funding could be applied.</w:t>
      </w:r>
    </w:p>
    <w:p w14:paraId="65E34810" w14:textId="3BEEBFEF" w:rsidR="00A161D7" w:rsidRDefault="00A161D7" w:rsidP="00C0646D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Precept 2022/23</w:t>
      </w:r>
    </w:p>
    <w:p w14:paraId="5FB034D9" w14:textId="3A972896" w:rsidR="00384814" w:rsidRPr="00E84A77" w:rsidRDefault="00A161D7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agree </w:t>
      </w:r>
      <w:r w:rsidR="00E84A77">
        <w:rPr>
          <w:rFonts w:cs="Calibri"/>
          <w:sz w:val="24"/>
          <w:szCs w:val="24"/>
        </w:rPr>
        <w:t>the precept for the 2022/23 financial year.</w:t>
      </w:r>
      <w:r>
        <w:rPr>
          <w:rFonts w:cs="Calibri"/>
          <w:sz w:val="24"/>
          <w:szCs w:val="24"/>
        </w:rPr>
        <w:t xml:space="preserve">  </w:t>
      </w:r>
      <w:r w:rsidR="008A577B" w:rsidRPr="00A161D7">
        <w:rPr>
          <w:rFonts w:cs="Calibri"/>
          <w:sz w:val="24"/>
          <w:szCs w:val="24"/>
        </w:rPr>
        <w:t xml:space="preserve"> </w:t>
      </w:r>
    </w:p>
    <w:p w14:paraId="7BDB3417" w14:textId="7B46A18A" w:rsidR="004841E5" w:rsidRPr="006666F5" w:rsidRDefault="001D033C" w:rsidP="00C0646D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Financial Matters</w:t>
      </w:r>
    </w:p>
    <w:p w14:paraId="4DCD389C" w14:textId="1DBD2E3A" w:rsidR="00F36D42" w:rsidRPr="006666F5" w:rsidRDefault="00F36D42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receive financial reports as at 3</w:t>
      </w:r>
      <w:r w:rsidR="00A161D7">
        <w:rPr>
          <w:rFonts w:cs="Calibri"/>
          <w:sz w:val="24"/>
          <w:szCs w:val="24"/>
        </w:rPr>
        <w:t>0/11</w:t>
      </w:r>
      <w:r w:rsidRPr="006666F5">
        <w:rPr>
          <w:rFonts w:cs="Calibri"/>
          <w:sz w:val="24"/>
          <w:szCs w:val="24"/>
        </w:rPr>
        <w:t>/2021</w:t>
      </w:r>
      <w:r w:rsidR="00DF0C91" w:rsidRPr="006666F5">
        <w:rPr>
          <w:rFonts w:cs="Calibri"/>
          <w:sz w:val="24"/>
          <w:szCs w:val="24"/>
        </w:rPr>
        <w:t xml:space="preserve"> (</w:t>
      </w:r>
      <w:r w:rsidRPr="006666F5">
        <w:rPr>
          <w:rFonts w:cs="Calibri"/>
          <w:sz w:val="24"/>
          <w:szCs w:val="24"/>
        </w:rPr>
        <w:t xml:space="preserve">Bank Reconciliation / </w:t>
      </w:r>
      <w:r w:rsidR="00AD7C56" w:rsidRPr="006666F5">
        <w:rPr>
          <w:rFonts w:cs="Calibri"/>
          <w:sz w:val="24"/>
          <w:szCs w:val="24"/>
        </w:rPr>
        <w:t xml:space="preserve">Summary of </w:t>
      </w:r>
      <w:r w:rsidRPr="006666F5">
        <w:rPr>
          <w:rFonts w:cs="Calibri"/>
          <w:sz w:val="24"/>
          <w:szCs w:val="24"/>
        </w:rPr>
        <w:t xml:space="preserve">Receipts and Payments / </w:t>
      </w:r>
      <w:r w:rsidR="00AD7C56" w:rsidRPr="006666F5">
        <w:rPr>
          <w:rFonts w:cs="Calibri"/>
          <w:sz w:val="24"/>
          <w:szCs w:val="24"/>
        </w:rPr>
        <w:t>List of payments to date</w:t>
      </w:r>
      <w:r w:rsidR="00DF0C91" w:rsidRPr="006666F5">
        <w:rPr>
          <w:rFonts w:cs="Calibri"/>
          <w:sz w:val="24"/>
          <w:szCs w:val="24"/>
        </w:rPr>
        <w:t>)</w:t>
      </w:r>
    </w:p>
    <w:p w14:paraId="42182E3E" w14:textId="552B45F7" w:rsidR="00430885" w:rsidRPr="006666F5" w:rsidRDefault="00430885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approve </w:t>
      </w:r>
      <w:r w:rsidR="0023564F" w:rsidRPr="006666F5">
        <w:rPr>
          <w:rFonts w:cs="Calibri"/>
          <w:sz w:val="24"/>
          <w:szCs w:val="24"/>
        </w:rPr>
        <w:t xml:space="preserve">list of </w:t>
      </w:r>
      <w:r w:rsidR="00190995">
        <w:rPr>
          <w:rFonts w:cs="Calibri"/>
          <w:sz w:val="24"/>
          <w:szCs w:val="24"/>
        </w:rPr>
        <w:t xml:space="preserve">cheque </w:t>
      </w:r>
      <w:r w:rsidR="0023564F" w:rsidRPr="006666F5">
        <w:rPr>
          <w:rFonts w:cs="Calibri"/>
          <w:sz w:val="24"/>
          <w:szCs w:val="24"/>
        </w:rPr>
        <w:t>payments</w:t>
      </w:r>
      <w:r w:rsidR="008654F3">
        <w:rPr>
          <w:rFonts w:cs="Calibri"/>
          <w:sz w:val="24"/>
          <w:szCs w:val="24"/>
        </w:rPr>
        <w:t>.</w:t>
      </w:r>
    </w:p>
    <w:p w14:paraId="08E09F6D" w14:textId="7D9899FA" w:rsidR="00190995" w:rsidRDefault="00190995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approve list of payments made by direct debit or standing order since the </w:t>
      </w:r>
      <w:r w:rsidR="008654F3">
        <w:rPr>
          <w:rFonts w:cs="Calibri"/>
          <w:sz w:val="24"/>
          <w:szCs w:val="24"/>
        </w:rPr>
        <w:t>November</w:t>
      </w:r>
      <w:r>
        <w:rPr>
          <w:rFonts w:cs="Calibri"/>
          <w:sz w:val="24"/>
          <w:szCs w:val="24"/>
        </w:rPr>
        <w:t xml:space="preserve"> meeting</w:t>
      </w:r>
      <w:r w:rsidR="008654F3">
        <w:rPr>
          <w:rFonts w:cs="Calibri"/>
          <w:sz w:val="24"/>
          <w:szCs w:val="24"/>
        </w:rPr>
        <w:t>.</w:t>
      </w:r>
    </w:p>
    <w:p w14:paraId="2B328A3D" w14:textId="09B6C1B7" w:rsidR="005C714F" w:rsidRDefault="005C714F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Website</w:t>
      </w:r>
    </w:p>
    <w:p w14:paraId="43324B1E" w14:textId="40A8B720" w:rsidR="005C714F" w:rsidRPr="008654F3" w:rsidRDefault="005C714F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</w:t>
      </w:r>
      <w:r w:rsidR="008654F3">
        <w:rPr>
          <w:rFonts w:cs="Calibri"/>
          <w:sz w:val="24"/>
          <w:szCs w:val="24"/>
        </w:rPr>
        <w:t>receive a report from the Clerk on website accessibility and content updating services and consider the recommendations contained therein.</w:t>
      </w:r>
    </w:p>
    <w:p w14:paraId="2D62B92F" w14:textId="29CFFD3B" w:rsidR="00A161D7" w:rsidRDefault="00A161D7" w:rsidP="00C0646D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Staff Matters</w:t>
      </w:r>
    </w:p>
    <w:p w14:paraId="3F671DCF" w14:textId="43308490" w:rsidR="00A161D7" w:rsidRDefault="00A161D7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note the resignation of the Clerk effective 28 February 2022</w:t>
      </w:r>
      <w:r w:rsidR="00DC0787">
        <w:rPr>
          <w:rFonts w:cs="Calibri"/>
          <w:sz w:val="24"/>
          <w:szCs w:val="24"/>
        </w:rPr>
        <w:t xml:space="preserve"> and </w:t>
      </w:r>
      <w:r w:rsidR="00E84A77">
        <w:rPr>
          <w:rFonts w:cs="Calibri"/>
          <w:sz w:val="24"/>
          <w:szCs w:val="24"/>
        </w:rPr>
        <w:t>ratify</w:t>
      </w:r>
      <w:r w:rsidR="00DC0787">
        <w:rPr>
          <w:rFonts w:cs="Calibri"/>
          <w:sz w:val="24"/>
          <w:szCs w:val="24"/>
        </w:rPr>
        <w:t xml:space="preserve"> recruitment arrangements. </w:t>
      </w:r>
    </w:p>
    <w:p w14:paraId="09CD29EB" w14:textId="276A9195" w:rsidR="00A161D7" w:rsidRPr="007A00C7" w:rsidRDefault="00A161D7" w:rsidP="00C0646D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appoint </w:t>
      </w:r>
      <w:r w:rsidR="00343896">
        <w:rPr>
          <w:rFonts w:cs="Calibri"/>
          <w:sz w:val="24"/>
          <w:szCs w:val="24"/>
        </w:rPr>
        <w:t xml:space="preserve">members to </w:t>
      </w:r>
      <w:r>
        <w:rPr>
          <w:rFonts w:cs="Calibri"/>
          <w:sz w:val="24"/>
          <w:szCs w:val="24"/>
        </w:rPr>
        <w:t>an interview panel to conduct interviews during the week commencing 21 February 2021.</w:t>
      </w:r>
    </w:p>
    <w:p w14:paraId="1ECDD7CB" w14:textId="77777777" w:rsidR="00A161D7" w:rsidRPr="006666F5" w:rsidRDefault="00A161D7" w:rsidP="00A161D7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General</w:t>
      </w:r>
    </w:p>
    <w:p w14:paraId="59DC3BCB" w14:textId="77777777" w:rsidR="00A161D7" w:rsidRPr="006666F5" w:rsidRDefault="00A161D7" w:rsidP="00A161D7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receive items for the </w:t>
      </w:r>
      <w:r>
        <w:rPr>
          <w:rFonts w:cs="Calibri"/>
          <w:sz w:val="24"/>
          <w:szCs w:val="24"/>
        </w:rPr>
        <w:t>March</w:t>
      </w:r>
      <w:r w:rsidRPr="006666F5">
        <w:rPr>
          <w:rFonts w:cs="Calibri"/>
          <w:sz w:val="24"/>
          <w:szCs w:val="24"/>
        </w:rPr>
        <w:t xml:space="preserve"> meeting agenda / Councillor submissions</w:t>
      </w:r>
    </w:p>
    <w:p w14:paraId="70EECBA9" w14:textId="799FF1C1" w:rsidR="00A161D7" w:rsidRPr="006666F5" w:rsidRDefault="00A161D7" w:rsidP="00A161D7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right" w:pos="9639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Date and time of next meeting</w:t>
      </w:r>
      <w:r w:rsidRPr="006666F5">
        <w:rPr>
          <w:rFonts w:cs="Calibri"/>
          <w:sz w:val="24"/>
          <w:szCs w:val="24"/>
        </w:rPr>
        <w:tab/>
      </w:r>
      <w:r w:rsidRPr="006666F5">
        <w:rPr>
          <w:rFonts w:cs="Calibri"/>
          <w:b/>
          <w:bCs/>
          <w:sz w:val="24"/>
          <w:szCs w:val="24"/>
        </w:rPr>
        <w:t xml:space="preserve">Monday </w:t>
      </w:r>
      <w:r>
        <w:rPr>
          <w:rFonts w:cs="Calibri"/>
          <w:b/>
          <w:bCs/>
          <w:sz w:val="24"/>
          <w:szCs w:val="24"/>
        </w:rPr>
        <w:t>7</w:t>
      </w:r>
      <w:r w:rsidRPr="007A00C7"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 xml:space="preserve"> </w:t>
      </w:r>
      <w:r w:rsidR="00343896">
        <w:rPr>
          <w:rFonts w:cs="Calibri"/>
          <w:b/>
          <w:bCs/>
          <w:sz w:val="24"/>
          <w:szCs w:val="24"/>
        </w:rPr>
        <w:t>March</w:t>
      </w:r>
      <w:r>
        <w:rPr>
          <w:rFonts w:cs="Calibri"/>
          <w:b/>
          <w:bCs/>
          <w:sz w:val="24"/>
          <w:szCs w:val="24"/>
        </w:rPr>
        <w:t xml:space="preserve"> 2022</w:t>
      </w:r>
      <w:r w:rsidRPr="006666F5">
        <w:rPr>
          <w:rFonts w:cs="Calibri"/>
          <w:b/>
          <w:bCs/>
          <w:sz w:val="24"/>
          <w:szCs w:val="24"/>
        </w:rPr>
        <w:t xml:space="preserve"> at </w:t>
      </w:r>
      <w:r w:rsidR="00343896">
        <w:rPr>
          <w:rFonts w:cs="Calibri"/>
          <w:b/>
          <w:bCs/>
          <w:sz w:val="24"/>
          <w:szCs w:val="24"/>
        </w:rPr>
        <w:t>7</w:t>
      </w:r>
      <w:r w:rsidRPr="006666F5">
        <w:rPr>
          <w:rFonts w:cs="Calibri"/>
          <w:b/>
          <w:bCs/>
          <w:sz w:val="24"/>
          <w:szCs w:val="24"/>
        </w:rPr>
        <w:t>:30pm</w:t>
      </w:r>
    </w:p>
    <w:p w14:paraId="14080856" w14:textId="77777777" w:rsidR="00A161D7" w:rsidRPr="006666F5" w:rsidRDefault="00A161D7" w:rsidP="00A161D7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ind w:left="709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sz w:val="24"/>
          <w:szCs w:val="24"/>
        </w:rPr>
        <w:tab/>
      </w:r>
      <w:r w:rsidRPr="006666F5">
        <w:rPr>
          <w:rFonts w:cs="Calibri"/>
          <w:b/>
          <w:bCs/>
          <w:sz w:val="24"/>
          <w:szCs w:val="24"/>
        </w:rPr>
        <w:t>Upper Room, Christ Church Gorsley</w:t>
      </w:r>
    </w:p>
    <w:p w14:paraId="1130091F" w14:textId="77777777" w:rsidR="00B5092C" w:rsidRPr="006666F5" w:rsidRDefault="00B5092C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ADAAE38" w14:textId="3F435941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8"/>
          <w:szCs w:val="18"/>
        </w:rPr>
      </w:pPr>
      <w:r w:rsidRPr="006666F5">
        <w:rPr>
          <w:rFonts w:cs="Calibri"/>
          <w:sz w:val="18"/>
          <w:szCs w:val="18"/>
        </w:rPr>
        <w:t>PLANNING APPLICATION</w:t>
      </w:r>
      <w:r w:rsidR="00465800" w:rsidRPr="006666F5">
        <w:rPr>
          <w:rFonts w:cs="Calibri"/>
          <w:sz w:val="18"/>
          <w:szCs w:val="18"/>
        </w:rPr>
        <w:t>S</w:t>
      </w:r>
      <w:r w:rsidRPr="006666F5">
        <w:rPr>
          <w:rFonts w:cs="Calibri"/>
          <w:sz w:val="18"/>
          <w:szCs w:val="18"/>
        </w:rPr>
        <w:t xml:space="preserve"> WILL BE AVAILABLE FOR VIEWING BY THE PUBLIC FROM </w:t>
      </w:r>
      <w:r w:rsidR="00384814">
        <w:rPr>
          <w:rFonts w:cs="Calibri"/>
          <w:sz w:val="18"/>
          <w:szCs w:val="18"/>
        </w:rPr>
        <w:t>7</w:t>
      </w:r>
      <w:r w:rsidRPr="006666F5">
        <w:rPr>
          <w:rFonts w:cs="Calibri"/>
          <w:sz w:val="18"/>
          <w:szCs w:val="18"/>
        </w:rPr>
        <w:t>.15PM ON THE NIGHT AND BY APPOINTMENT WITH THE CLERK (Mrs Arin Spencer 07484619582) AT CHRIST CHURCH GORSLEY</w:t>
      </w:r>
    </w:p>
    <w:p w14:paraId="325A90E2" w14:textId="77777777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666F5">
        <w:rPr>
          <w:rFonts w:cs="Calibri"/>
          <w:sz w:val="16"/>
          <w:szCs w:val="16"/>
        </w:rPr>
        <w:t>ALL MEETINGS OF THE COUNCIL ARE OPEN TO THE PUBLIC AND PRESS WITH THE EXCEPTION OF ITEMS CONSIDERED UNDER STANDING ORDER 1C</w:t>
      </w:r>
    </w:p>
    <w:p w14:paraId="5774EF5D" w14:textId="77777777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666F5">
        <w:rPr>
          <w:rFonts w:cs="Calibri"/>
          <w:sz w:val="16"/>
          <w:szCs w:val="16"/>
        </w:rPr>
        <w:t>All meetings can be moved downstairs if stairs are an obstacle to attendance at a meeting or a Loop System is required. A wheelchair ramp can be provided to access the church.</w:t>
      </w:r>
    </w:p>
    <w:p w14:paraId="6AD1E098" w14:textId="39A999F1" w:rsidR="00C0424C" w:rsidRDefault="00B5092C" w:rsidP="00A161D7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sz w:val="16"/>
          <w:szCs w:val="16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6666F5">
        <w:rPr>
          <w:rFonts w:cs="Calibri"/>
          <w:sz w:val="16"/>
          <w:szCs w:val="16"/>
        </w:rPr>
        <w:t xml:space="preserve">Biodiversity, </w:t>
      </w:r>
      <w:r w:rsidRPr="006666F5">
        <w:rPr>
          <w:rFonts w:cs="Calibri"/>
          <w:sz w:val="16"/>
          <w:szCs w:val="16"/>
        </w:rPr>
        <w:t>Health and Safety and Human Rights.”</w:t>
      </w:r>
      <w:r w:rsidR="004965BF">
        <w:rPr>
          <w:rFonts w:cs="Calibri"/>
          <w:b/>
          <w:bCs/>
          <w:sz w:val="24"/>
          <w:szCs w:val="24"/>
        </w:rPr>
        <w:br w:type="page"/>
      </w:r>
    </w:p>
    <w:p w14:paraId="55D7A726" w14:textId="64342591" w:rsidR="004965BF" w:rsidRDefault="00C0424C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Attachment 1</w:t>
      </w:r>
    </w:p>
    <w:p w14:paraId="3F922489" w14:textId="64907515" w:rsidR="00C0424C" w:rsidRDefault="00C0424C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4E89440" w14:textId="32E37D25" w:rsidR="00C0424C" w:rsidRDefault="00C0424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PLANNING DECISIONS</w:t>
      </w:r>
    </w:p>
    <w:p w14:paraId="5C44C49D" w14:textId="1C8C5024" w:rsidR="00C0424C" w:rsidRDefault="00C0424C">
      <w:pPr>
        <w:spacing w:after="0" w:line="240" w:lineRule="auto"/>
        <w:rPr>
          <w:rFonts w:cs="Calibri"/>
          <w:sz w:val="24"/>
          <w:szCs w:val="24"/>
        </w:rPr>
      </w:pPr>
    </w:p>
    <w:p w14:paraId="190069C7" w14:textId="7951269F" w:rsidR="00C0424C" w:rsidRDefault="00F603FD">
      <w:pPr>
        <w:spacing w:after="0" w:line="240" w:lineRule="auto"/>
        <w:rPr>
          <w:rFonts w:cs="Calibri"/>
          <w:sz w:val="24"/>
          <w:szCs w:val="24"/>
        </w:rPr>
      </w:pPr>
      <w:hyperlink r:id="rId8" w:history="1">
        <w:r w:rsidR="00C0424C" w:rsidRPr="002B5767">
          <w:rPr>
            <w:rStyle w:val="Hyperlink"/>
            <w:rFonts w:cs="Calibri"/>
            <w:sz w:val="24"/>
            <w:szCs w:val="24"/>
          </w:rPr>
          <w:t>Ford Farm Bungalow, Ford Lane, Kilcot, GL18 1NW (P0676/21/FUL)</w:t>
        </w:r>
      </w:hyperlink>
    </w:p>
    <w:p w14:paraId="7737B2A2" w14:textId="6C38E7F1" w:rsidR="00C0424C" w:rsidRDefault="00C0424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Erection of a single storey extension with balcony terrace over and installation of solar pv panels. </w:t>
      </w:r>
    </w:p>
    <w:p w14:paraId="5E26F4D2" w14:textId="358D07B0" w:rsidR="00C0424C" w:rsidRDefault="002B576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Decision</w:t>
      </w:r>
      <w:r w:rsidR="00C0424C">
        <w:rPr>
          <w:rFonts w:cs="Calibri"/>
          <w:sz w:val="24"/>
          <w:szCs w:val="24"/>
        </w:rPr>
        <w:t>: Granted Permission</w:t>
      </w:r>
    </w:p>
    <w:p w14:paraId="62566D78" w14:textId="28B2807E" w:rsidR="00C0424C" w:rsidRDefault="00C0424C">
      <w:pPr>
        <w:spacing w:after="0" w:line="240" w:lineRule="auto"/>
        <w:rPr>
          <w:rFonts w:cs="Calibri"/>
          <w:sz w:val="24"/>
          <w:szCs w:val="24"/>
        </w:rPr>
      </w:pPr>
    </w:p>
    <w:p w14:paraId="62F82AD4" w14:textId="11AAA1DA" w:rsidR="00C0424C" w:rsidRDefault="00F603FD">
      <w:pPr>
        <w:spacing w:after="0" w:line="240" w:lineRule="auto"/>
        <w:rPr>
          <w:rFonts w:cs="Calibri"/>
          <w:sz w:val="24"/>
          <w:szCs w:val="24"/>
        </w:rPr>
      </w:pPr>
      <w:hyperlink r:id="rId9" w:history="1">
        <w:r w:rsidR="00C0424C" w:rsidRPr="002B5767">
          <w:rPr>
            <w:rStyle w:val="Hyperlink"/>
            <w:rFonts w:cs="Calibri"/>
            <w:sz w:val="24"/>
            <w:szCs w:val="24"/>
          </w:rPr>
          <w:t>Land to the North of Oak Crest, Stoney Road, Kilcot, GL18 1PB (P2087/20/AG)</w:t>
        </w:r>
      </w:hyperlink>
    </w:p>
    <w:p w14:paraId="50D4AD14" w14:textId="052B7142" w:rsidR="00C0424C" w:rsidRDefault="00C0424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Prior notification for the erection of a replacement agricultural storage building.</w:t>
      </w:r>
    </w:p>
    <w:p w14:paraId="6EA4AAE5" w14:textId="4F2445A5" w:rsidR="00C0424C" w:rsidRDefault="002B576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Decision</w:t>
      </w:r>
      <w:r w:rsidR="00C0424C">
        <w:rPr>
          <w:rFonts w:cs="Calibri"/>
          <w:sz w:val="24"/>
          <w:szCs w:val="24"/>
        </w:rPr>
        <w:t xml:space="preserve">: Approved </w:t>
      </w:r>
    </w:p>
    <w:p w14:paraId="4D9B94FF" w14:textId="64AFDE4A" w:rsidR="00C0424C" w:rsidRDefault="00C0424C">
      <w:pPr>
        <w:spacing w:after="0" w:line="240" w:lineRule="auto"/>
        <w:rPr>
          <w:rFonts w:cs="Calibri"/>
          <w:sz w:val="24"/>
          <w:szCs w:val="24"/>
        </w:rPr>
      </w:pPr>
    </w:p>
    <w:p w14:paraId="49EFAD0D" w14:textId="7CE2D4AB" w:rsidR="00C0424C" w:rsidRDefault="00F603FD">
      <w:pPr>
        <w:spacing w:after="0" w:line="240" w:lineRule="auto"/>
        <w:rPr>
          <w:rFonts w:cs="Calibri"/>
          <w:sz w:val="24"/>
          <w:szCs w:val="24"/>
        </w:rPr>
      </w:pPr>
      <w:hyperlink r:id="rId10" w:history="1">
        <w:r w:rsidR="00C0424C" w:rsidRPr="002B5767">
          <w:rPr>
            <w:rStyle w:val="Hyperlink"/>
            <w:rFonts w:cs="Calibri"/>
            <w:sz w:val="24"/>
            <w:szCs w:val="24"/>
          </w:rPr>
          <w:t>Baldwins Farm, Mill Lane, Kilcot, GL18 1NU (P0535/21/FUL)</w:t>
        </w:r>
      </w:hyperlink>
    </w:p>
    <w:p w14:paraId="1B6B91B3" w14:textId="489AA260" w:rsidR="00C0424C" w:rsidRDefault="00C0424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Erection of a two storey side extension.</w:t>
      </w:r>
    </w:p>
    <w:p w14:paraId="6F54283F" w14:textId="5A09C42D" w:rsidR="00C0424C" w:rsidRDefault="002B576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Decision</w:t>
      </w:r>
      <w:r w:rsidR="00C0424C">
        <w:rPr>
          <w:rFonts w:cs="Calibri"/>
          <w:sz w:val="24"/>
          <w:szCs w:val="24"/>
        </w:rPr>
        <w:t>: Granted Permission</w:t>
      </w:r>
    </w:p>
    <w:p w14:paraId="53A3E300" w14:textId="51484E11" w:rsidR="00C0424C" w:rsidRDefault="00C0424C">
      <w:pPr>
        <w:spacing w:after="0" w:line="240" w:lineRule="auto"/>
        <w:rPr>
          <w:rFonts w:cs="Calibri"/>
          <w:sz w:val="24"/>
          <w:szCs w:val="24"/>
        </w:rPr>
      </w:pPr>
    </w:p>
    <w:p w14:paraId="5DE7BE90" w14:textId="2F676C4A" w:rsidR="00C0424C" w:rsidRDefault="00F603FD">
      <w:pPr>
        <w:spacing w:after="0" w:line="240" w:lineRule="auto"/>
        <w:rPr>
          <w:rFonts w:cs="Calibri"/>
          <w:sz w:val="24"/>
          <w:szCs w:val="24"/>
        </w:rPr>
      </w:pPr>
      <w:hyperlink r:id="rId11" w:history="1">
        <w:r w:rsidR="00C0424C" w:rsidRPr="002B5767">
          <w:rPr>
            <w:rStyle w:val="Hyperlink"/>
            <w:rFonts w:cs="Calibri"/>
            <w:sz w:val="24"/>
            <w:szCs w:val="24"/>
          </w:rPr>
          <w:t>Pump House, Conigree Road, Newent, GL18 1NF (P0984/21/AG)</w:t>
        </w:r>
      </w:hyperlink>
    </w:p>
    <w:p w14:paraId="5136F69A" w14:textId="611C2E82" w:rsidR="00C0424C" w:rsidRDefault="00C0424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Prior notification for the erection of an agricultural shed. </w:t>
      </w:r>
    </w:p>
    <w:p w14:paraId="113120DF" w14:textId="5CB00BF7" w:rsidR="00C0424C" w:rsidRDefault="002B576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Decision</w:t>
      </w:r>
      <w:r w:rsidR="00C0424C">
        <w:rPr>
          <w:rFonts w:cs="Calibri"/>
          <w:sz w:val="24"/>
          <w:szCs w:val="24"/>
        </w:rPr>
        <w:t>: Approved</w:t>
      </w:r>
    </w:p>
    <w:p w14:paraId="2406F916" w14:textId="3A8E9510" w:rsidR="002B5767" w:rsidRDefault="002B5767">
      <w:pPr>
        <w:spacing w:after="0" w:line="240" w:lineRule="auto"/>
        <w:rPr>
          <w:rFonts w:cs="Calibri"/>
          <w:sz w:val="24"/>
          <w:szCs w:val="24"/>
        </w:rPr>
      </w:pPr>
    </w:p>
    <w:p w14:paraId="70231D74" w14:textId="0E2DE979" w:rsidR="00C0424C" w:rsidRDefault="00C0424C">
      <w:pPr>
        <w:spacing w:after="0" w:line="240" w:lineRule="auto"/>
        <w:rPr>
          <w:rFonts w:cs="Calibri"/>
          <w:sz w:val="24"/>
          <w:szCs w:val="24"/>
        </w:rPr>
      </w:pPr>
    </w:p>
    <w:p w14:paraId="483B0483" w14:textId="4C6005E7" w:rsidR="000F47DC" w:rsidRPr="000F47DC" w:rsidRDefault="000F47DC" w:rsidP="000F47DC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sz w:val="24"/>
          <w:szCs w:val="24"/>
        </w:rPr>
      </w:pPr>
    </w:p>
    <w:sectPr w:rsidR="000F47DC" w:rsidRPr="000F47DC" w:rsidSect="000F47DC">
      <w:footerReference w:type="default" r:id="rId12"/>
      <w:type w:val="continuous"/>
      <w:pgSz w:w="11907" w:h="16834" w:code="9"/>
      <w:pgMar w:top="1134" w:right="1134" w:bottom="1135" w:left="1134" w:header="720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FD07" w14:textId="77777777" w:rsidR="00F603FD" w:rsidRDefault="00F603FD">
      <w:r>
        <w:separator/>
      </w:r>
    </w:p>
  </w:endnote>
  <w:endnote w:type="continuationSeparator" w:id="0">
    <w:p w14:paraId="4A252411" w14:textId="77777777" w:rsidR="00F603FD" w:rsidRDefault="00F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0D8" w14:textId="575D34B9" w:rsidR="009B7294" w:rsidRPr="009B7294" w:rsidRDefault="009B7294" w:rsidP="00B87957">
    <w:pPr>
      <w:pStyle w:val="Footer"/>
      <w:tabs>
        <w:tab w:val="clear" w:pos="4153"/>
        <w:tab w:val="clear" w:pos="8306"/>
        <w:tab w:val="center" w:pos="4820"/>
        <w:tab w:val="right" w:pos="9923"/>
      </w:tabs>
      <w:spacing w:after="0" w:line="240" w:lineRule="auto"/>
      <w:rPr>
        <w:b/>
        <w:bCs/>
        <w:sz w:val="24"/>
        <w:szCs w:val="24"/>
      </w:rPr>
    </w:pPr>
    <w:r>
      <w:t>Clerk to the Council: Mrs Arin Spencer</w:t>
    </w:r>
    <w:r>
      <w:tab/>
    </w:r>
    <w:r w:rsidR="00B87957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54518B63" w:rsidR="001D3982" w:rsidRPr="009B7294" w:rsidRDefault="009B7294" w:rsidP="004841E5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2BU</w:t>
    </w:r>
    <w:r w:rsidR="004841E5">
      <w:t xml:space="preserve">  </w:t>
    </w:r>
    <w:r w:rsidR="004841E5">
      <w:rPr>
        <w:rFonts w:cs="Calibri"/>
      </w:rPr>
      <w:t>▪</w:t>
    </w:r>
    <w:r w:rsidR="004841E5">
      <w:t xml:space="preserve">  </w:t>
    </w:r>
    <w:r>
      <w:t xml:space="preserve">07484 619582 </w:t>
    </w:r>
    <w:r w:rsidR="004841E5">
      <w:t xml:space="preserve"> </w:t>
    </w:r>
    <w:r w:rsidR="004841E5">
      <w:rPr>
        <w:rFonts w:cs="Calibri"/>
      </w:rPr>
      <w:t>▪</w:t>
    </w:r>
    <w:r>
      <w:t xml:space="preserve"> 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2593" w14:textId="77777777" w:rsidR="00F603FD" w:rsidRDefault="00F603FD">
      <w:r>
        <w:separator/>
      </w:r>
    </w:p>
  </w:footnote>
  <w:footnote w:type="continuationSeparator" w:id="0">
    <w:p w14:paraId="6C38AB0D" w14:textId="77777777" w:rsidR="00F603FD" w:rsidRDefault="00F6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18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F39FC"/>
    <w:multiLevelType w:val="hybridMultilevel"/>
    <w:tmpl w:val="6D40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C3DE6"/>
    <w:multiLevelType w:val="hybridMultilevel"/>
    <w:tmpl w:val="AEC65DC8"/>
    <w:lvl w:ilvl="0" w:tplc="AC7EE550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2A33"/>
    <w:multiLevelType w:val="multilevel"/>
    <w:tmpl w:val="68AAD114"/>
    <w:lvl w:ilvl="0">
      <w:start w:val="10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C05BB"/>
    <w:multiLevelType w:val="hybridMultilevel"/>
    <w:tmpl w:val="F300DA3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963F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9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591"/>
    <w:rsid w:val="00000D35"/>
    <w:rsid w:val="00003838"/>
    <w:rsid w:val="00013280"/>
    <w:rsid w:val="00014B48"/>
    <w:rsid w:val="00017578"/>
    <w:rsid w:val="00020143"/>
    <w:rsid w:val="00025E27"/>
    <w:rsid w:val="00037217"/>
    <w:rsid w:val="000376F7"/>
    <w:rsid w:val="00037B1A"/>
    <w:rsid w:val="00043901"/>
    <w:rsid w:val="0008229A"/>
    <w:rsid w:val="00084FA4"/>
    <w:rsid w:val="00086B9E"/>
    <w:rsid w:val="0008794C"/>
    <w:rsid w:val="0009318C"/>
    <w:rsid w:val="000A0212"/>
    <w:rsid w:val="000A2F6A"/>
    <w:rsid w:val="000C638D"/>
    <w:rsid w:val="000D3EE7"/>
    <w:rsid w:val="000D3FBF"/>
    <w:rsid w:val="000E0280"/>
    <w:rsid w:val="000F47DC"/>
    <w:rsid w:val="000F7E28"/>
    <w:rsid w:val="00112679"/>
    <w:rsid w:val="0012401E"/>
    <w:rsid w:val="00126069"/>
    <w:rsid w:val="001307FA"/>
    <w:rsid w:val="001341F4"/>
    <w:rsid w:val="00140151"/>
    <w:rsid w:val="00151573"/>
    <w:rsid w:val="00153B68"/>
    <w:rsid w:val="00155144"/>
    <w:rsid w:val="00155DB0"/>
    <w:rsid w:val="00160934"/>
    <w:rsid w:val="00165C9F"/>
    <w:rsid w:val="00187C14"/>
    <w:rsid w:val="00190995"/>
    <w:rsid w:val="001914B4"/>
    <w:rsid w:val="00191E24"/>
    <w:rsid w:val="001A3BA1"/>
    <w:rsid w:val="001A451F"/>
    <w:rsid w:val="001A63BB"/>
    <w:rsid w:val="001C6D55"/>
    <w:rsid w:val="001C7E72"/>
    <w:rsid w:val="001D033C"/>
    <w:rsid w:val="001D3982"/>
    <w:rsid w:val="001E3CF3"/>
    <w:rsid w:val="001F13CD"/>
    <w:rsid w:val="001F25C7"/>
    <w:rsid w:val="00206D76"/>
    <w:rsid w:val="0021047A"/>
    <w:rsid w:val="002204B8"/>
    <w:rsid w:val="00221379"/>
    <w:rsid w:val="002242A4"/>
    <w:rsid w:val="00227C52"/>
    <w:rsid w:val="002308FF"/>
    <w:rsid w:val="0023564F"/>
    <w:rsid w:val="00244F9A"/>
    <w:rsid w:val="00246C55"/>
    <w:rsid w:val="0025022B"/>
    <w:rsid w:val="00255651"/>
    <w:rsid w:val="002560A5"/>
    <w:rsid w:val="002572FF"/>
    <w:rsid w:val="00265F08"/>
    <w:rsid w:val="002711D0"/>
    <w:rsid w:val="00271A39"/>
    <w:rsid w:val="00273ACF"/>
    <w:rsid w:val="00275011"/>
    <w:rsid w:val="00275E05"/>
    <w:rsid w:val="0027724E"/>
    <w:rsid w:val="0028376C"/>
    <w:rsid w:val="002B0BF7"/>
    <w:rsid w:val="002B17E5"/>
    <w:rsid w:val="002B5767"/>
    <w:rsid w:val="002C5ED7"/>
    <w:rsid w:val="002D2023"/>
    <w:rsid w:val="002E571A"/>
    <w:rsid w:val="00304E4A"/>
    <w:rsid w:val="00312463"/>
    <w:rsid w:val="00324DD3"/>
    <w:rsid w:val="00325D74"/>
    <w:rsid w:val="003324CF"/>
    <w:rsid w:val="00334B0C"/>
    <w:rsid w:val="00335DF9"/>
    <w:rsid w:val="00343896"/>
    <w:rsid w:val="00345A34"/>
    <w:rsid w:val="003460B9"/>
    <w:rsid w:val="00357290"/>
    <w:rsid w:val="00372259"/>
    <w:rsid w:val="00376F2C"/>
    <w:rsid w:val="00380CF5"/>
    <w:rsid w:val="00383A72"/>
    <w:rsid w:val="00383C1C"/>
    <w:rsid w:val="00384814"/>
    <w:rsid w:val="00391BCB"/>
    <w:rsid w:val="003C4B45"/>
    <w:rsid w:val="003C6DFB"/>
    <w:rsid w:val="003E21F8"/>
    <w:rsid w:val="003E360D"/>
    <w:rsid w:val="003E6953"/>
    <w:rsid w:val="00400007"/>
    <w:rsid w:val="00401569"/>
    <w:rsid w:val="00401D9C"/>
    <w:rsid w:val="00403641"/>
    <w:rsid w:val="004050C4"/>
    <w:rsid w:val="00413320"/>
    <w:rsid w:val="00413D53"/>
    <w:rsid w:val="00425130"/>
    <w:rsid w:val="00430885"/>
    <w:rsid w:val="004325AC"/>
    <w:rsid w:val="004335B3"/>
    <w:rsid w:val="00463723"/>
    <w:rsid w:val="00465800"/>
    <w:rsid w:val="004663DB"/>
    <w:rsid w:val="00467B94"/>
    <w:rsid w:val="0047798E"/>
    <w:rsid w:val="00477FB0"/>
    <w:rsid w:val="00480D21"/>
    <w:rsid w:val="00482329"/>
    <w:rsid w:val="004836B7"/>
    <w:rsid w:val="00484092"/>
    <w:rsid w:val="004841E5"/>
    <w:rsid w:val="004856E0"/>
    <w:rsid w:val="00494F0A"/>
    <w:rsid w:val="00496474"/>
    <w:rsid w:val="004965BF"/>
    <w:rsid w:val="004A5D4F"/>
    <w:rsid w:val="004B090F"/>
    <w:rsid w:val="004B0918"/>
    <w:rsid w:val="004B2212"/>
    <w:rsid w:val="004B38FC"/>
    <w:rsid w:val="004E5E30"/>
    <w:rsid w:val="004F2B00"/>
    <w:rsid w:val="0050221E"/>
    <w:rsid w:val="00502371"/>
    <w:rsid w:val="00506967"/>
    <w:rsid w:val="00516484"/>
    <w:rsid w:val="00517526"/>
    <w:rsid w:val="00517F5E"/>
    <w:rsid w:val="00525032"/>
    <w:rsid w:val="00533D26"/>
    <w:rsid w:val="0056230A"/>
    <w:rsid w:val="00564879"/>
    <w:rsid w:val="00581DDB"/>
    <w:rsid w:val="00583763"/>
    <w:rsid w:val="0058508B"/>
    <w:rsid w:val="0058559D"/>
    <w:rsid w:val="00587089"/>
    <w:rsid w:val="005A63B1"/>
    <w:rsid w:val="005B6773"/>
    <w:rsid w:val="005C41DE"/>
    <w:rsid w:val="005C465A"/>
    <w:rsid w:val="005C714F"/>
    <w:rsid w:val="005C7169"/>
    <w:rsid w:val="005D4A06"/>
    <w:rsid w:val="005D7381"/>
    <w:rsid w:val="005E0216"/>
    <w:rsid w:val="005E138E"/>
    <w:rsid w:val="005E4B06"/>
    <w:rsid w:val="005F6956"/>
    <w:rsid w:val="006013A9"/>
    <w:rsid w:val="00603211"/>
    <w:rsid w:val="0060606A"/>
    <w:rsid w:val="0061203E"/>
    <w:rsid w:val="006127F6"/>
    <w:rsid w:val="00621325"/>
    <w:rsid w:val="00625714"/>
    <w:rsid w:val="00625E84"/>
    <w:rsid w:val="00627A5B"/>
    <w:rsid w:val="00627D61"/>
    <w:rsid w:val="00643EA1"/>
    <w:rsid w:val="00644E1C"/>
    <w:rsid w:val="00662287"/>
    <w:rsid w:val="0066567B"/>
    <w:rsid w:val="006666F5"/>
    <w:rsid w:val="0067362F"/>
    <w:rsid w:val="00684072"/>
    <w:rsid w:val="00686965"/>
    <w:rsid w:val="00693A78"/>
    <w:rsid w:val="006A1493"/>
    <w:rsid w:val="006A2532"/>
    <w:rsid w:val="006B501B"/>
    <w:rsid w:val="006B73F0"/>
    <w:rsid w:val="006C1BD5"/>
    <w:rsid w:val="006C359B"/>
    <w:rsid w:val="006D03C4"/>
    <w:rsid w:val="006D0695"/>
    <w:rsid w:val="006E716D"/>
    <w:rsid w:val="006F339F"/>
    <w:rsid w:val="00700654"/>
    <w:rsid w:val="00702D08"/>
    <w:rsid w:val="007160A7"/>
    <w:rsid w:val="00732ACA"/>
    <w:rsid w:val="00732B6C"/>
    <w:rsid w:val="007330D1"/>
    <w:rsid w:val="00735701"/>
    <w:rsid w:val="007358E8"/>
    <w:rsid w:val="00735C24"/>
    <w:rsid w:val="007417AA"/>
    <w:rsid w:val="007469D2"/>
    <w:rsid w:val="007472A4"/>
    <w:rsid w:val="00761088"/>
    <w:rsid w:val="007645E8"/>
    <w:rsid w:val="00766C3B"/>
    <w:rsid w:val="00780157"/>
    <w:rsid w:val="00782040"/>
    <w:rsid w:val="00783D4F"/>
    <w:rsid w:val="00790FDC"/>
    <w:rsid w:val="00795012"/>
    <w:rsid w:val="007A162C"/>
    <w:rsid w:val="007B4558"/>
    <w:rsid w:val="007C005B"/>
    <w:rsid w:val="007D0D9F"/>
    <w:rsid w:val="007D2E88"/>
    <w:rsid w:val="007D6DD2"/>
    <w:rsid w:val="007E12D0"/>
    <w:rsid w:val="007E4621"/>
    <w:rsid w:val="007F46DC"/>
    <w:rsid w:val="00803899"/>
    <w:rsid w:val="008076B1"/>
    <w:rsid w:val="008115EC"/>
    <w:rsid w:val="0082066E"/>
    <w:rsid w:val="00822793"/>
    <w:rsid w:val="00824BFC"/>
    <w:rsid w:val="00827B22"/>
    <w:rsid w:val="00837518"/>
    <w:rsid w:val="00843ACE"/>
    <w:rsid w:val="00845ABF"/>
    <w:rsid w:val="00846A5B"/>
    <w:rsid w:val="0085021A"/>
    <w:rsid w:val="008654F3"/>
    <w:rsid w:val="008765CF"/>
    <w:rsid w:val="008816B1"/>
    <w:rsid w:val="008829F6"/>
    <w:rsid w:val="008866B5"/>
    <w:rsid w:val="00894E18"/>
    <w:rsid w:val="008A104C"/>
    <w:rsid w:val="008A2760"/>
    <w:rsid w:val="008A3A57"/>
    <w:rsid w:val="008A4CF6"/>
    <w:rsid w:val="008A577B"/>
    <w:rsid w:val="008B29E1"/>
    <w:rsid w:val="008B336F"/>
    <w:rsid w:val="008B694C"/>
    <w:rsid w:val="008C45FA"/>
    <w:rsid w:val="008C6034"/>
    <w:rsid w:val="008E0E87"/>
    <w:rsid w:val="0090712F"/>
    <w:rsid w:val="009076A4"/>
    <w:rsid w:val="009205E8"/>
    <w:rsid w:val="00925ABE"/>
    <w:rsid w:val="0092628F"/>
    <w:rsid w:val="00940AEC"/>
    <w:rsid w:val="009501ED"/>
    <w:rsid w:val="00951D2C"/>
    <w:rsid w:val="0095527C"/>
    <w:rsid w:val="00957BBC"/>
    <w:rsid w:val="00971BFD"/>
    <w:rsid w:val="00975846"/>
    <w:rsid w:val="00982B6F"/>
    <w:rsid w:val="009835E8"/>
    <w:rsid w:val="00996D15"/>
    <w:rsid w:val="009A2A75"/>
    <w:rsid w:val="009A2C31"/>
    <w:rsid w:val="009A5F0D"/>
    <w:rsid w:val="009B7294"/>
    <w:rsid w:val="009C7B81"/>
    <w:rsid w:val="009E0397"/>
    <w:rsid w:val="009E0AF8"/>
    <w:rsid w:val="009E4A96"/>
    <w:rsid w:val="009E571B"/>
    <w:rsid w:val="009F25DB"/>
    <w:rsid w:val="00A02F88"/>
    <w:rsid w:val="00A135A4"/>
    <w:rsid w:val="00A135BB"/>
    <w:rsid w:val="00A14260"/>
    <w:rsid w:val="00A161D7"/>
    <w:rsid w:val="00A352EA"/>
    <w:rsid w:val="00A565BE"/>
    <w:rsid w:val="00A66228"/>
    <w:rsid w:val="00A67F4A"/>
    <w:rsid w:val="00A739CB"/>
    <w:rsid w:val="00A80F90"/>
    <w:rsid w:val="00A90CB9"/>
    <w:rsid w:val="00A97872"/>
    <w:rsid w:val="00AA7C85"/>
    <w:rsid w:val="00AB719F"/>
    <w:rsid w:val="00AC37CE"/>
    <w:rsid w:val="00AC3B32"/>
    <w:rsid w:val="00AD1949"/>
    <w:rsid w:val="00AD5405"/>
    <w:rsid w:val="00AD7C56"/>
    <w:rsid w:val="00AE5A9C"/>
    <w:rsid w:val="00B02863"/>
    <w:rsid w:val="00B05462"/>
    <w:rsid w:val="00B10CE5"/>
    <w:rsid w:val="00B11552"/>
    <w:rsid w:val="00B2160A"/>
    <w:rsid w:val="00B21C92"/>
    <w:rsid w:val="00B2545A"/>
    <w:rsid w:val="00B26DF0"/>
    <w:rsid w:val="00B465FA"/>
    <w:rsid w:val="00B4702A"/>
    <w:rsid w:val="00B5092C"/>
    <w:rsid w:val="00B61EA6"/>
    <w:rsid w:val="00B66E48"/>
    <w:rsid w:val="00B71F9E"/>
    <w:rsid w:val="00B7324E"/>
    <w:rsid w:val="00B7778B"/>
    <w:rsid w:val="00B8086E"/>
    <w:rsid w:val="00B82AA7"/>
    <w:rsid w:val="00B86A43"/>
    <w:rsid w:val="00B87957"/>
    <w:rsid w:val="00B91A92"/>
    <w:rsid w:val="00BA02DE"/>
    <w:rsid w:val="00BA798A"/>
    <w:rsid w:val="00BB284A"/>
    <w:rsid w:val="00BC4D7A"/>
    <w:rsid w:val="00BC6BEA"/>
    <w:rsid w:val="00BD2480"/>
    <w:rsid w:val="00BD5635"/>
    <w:rsid w:val="00BD6C2B"/>
    <w:rsid w:val="00BE39EF"/>
    <w:rsid w:val="00BF437B"/>
    <w:rsid w:val="00BF6BB9"/>
    <w:rsid w:val="00C001BE"/>
    <w:rsid w:val="00C038DD"/>
    <w:rsid w:val="00C039BA"/>
    <w:rsid w:val="00C03B91"/>
    <w:rsid w:val="00C0424C"/>
    <w:rsid w:val="00C04840"/>
    <w:rsid w:val="00C0646D"/>
    <w:rsid w:val="00C14E85"/>
    <w:rsid w:val="00C15EF4"/>
    <w:rsid w:val="00C323CA"/>
    <w:rsid w:val="00C342EF"/>
    <w:rsid w:val="00C378B8"/>
    <w:rsid w:val="00C403E8"/>
    <w:rsid w:val="00C432F1"/>
    <w:rsid w:val="00C4579A"/>
    <w:rsid w:val="00C53F74"/>
    <w:rsid w:val="00C63FB7"/>
    <w:rsid w:val="00C64B2D"/>
    <w:rsid w:val="00C72954"/>
    <w:rsid w:val="00C81099"/>
    <w:rsid w:val="00C96768"/>
    <w:rsid w:val="00CA2E32"/>
    <w:rsid w:val="00CA7DDF"/>
    <w:rsid w:val="00CB4128"/>
    <w:rsid w:val="00CB63CA"/>
    <w:rsid w:val="00CB6682"/>
    <w:rsid w:val="00CC0952"/>
    <w:rsid w:val="00CC1B1D"/>
    <w:rsid w:val="00CC568E"/>
    <w:rsid w:val="00CD0748"/>
    <w:rsid w:val="00CD6BAE"/>
    <w:rsid w:val="00CD6CCB"/>
    <w:rsid w:val="00CE74FE"/>
    <w:rsid w:val="00CF6A91"/>
    <w:rsid w:val="00D01D4E"/>
    <w:rsid w:val="00D112D1"/>
    <w:rsid w:val="00D22BA9"/>
    <w:rsid w:val="00D361C9"/>
    <w:rsid w:val="00D376B5"/>
    <w:rsid w:val="00D377AB"/>
    <w:rsid w:val="00D42D62"/>
    <w:rsid w:val="00D43AC0"/>
    <w:rsid w:val="00D54E5F"/>
    <w:rsid w:val="00D64486"/>
    <w:rsid w:val="00D7321F"/>
    <w:rsid w:val="00D84186"/>
    <w:rsid w:val="00D843A6"/>
    <w:rsid w:val="00D939DA"/>
    <w:rsid w:val="00D948D1"/>
    <w:rsid w:val="00D95BC6"/>
    <w:rsid w:val="00DA285C"/>
    <w:rsid w:val="00DB059D"/>
    <w:rsid w:val="00DB339A"/>
    <w:rsid w:val="00DB7945"/>
    <w:rsid w:val="00DC0787"/>
    <w:rsid w:val="00DC7650"/>
    <w:rsid w:val="00DD330F"/>
    <w:rsid w:val="00DD398E"/>
    <w:rsid w:val="00DF0C91"/>
    <w:rsid w:val="00DF525A"/>
    <w:rsid w:val="00E0260F"/>
    <w:rsid w:val="00E03F06"/>
    <w:rsid w:val="00E07DBE"/>
    <w:rsid w:val="00E15D08"/>
    <w:rsid w:val="00E16FE7"/>
    <w:rsid w:val="00E22569"/>
    <w:rsid w:val="00E24F21"/>
    <w:rsid w:val="00E54140"/>
    <w:rsid w:val="00E63378"/>
    <w:rsid w:val="00E6684B"/>
    <w:rsid w:val="00E76530"/>
    <w:rsid w:val="00E76E9D"/>
    <w:rsid w:val="00E845D8"/>
    <w:rsid w:val="00E84A77"/>
    <w:rsid w:val="00E8544F"/>
    <w:rsid w:val="00E867FA"/>
    <w:rsid w:val="00E95044"/>
    <w:rsid w:val="00EA1557"/>
    <w:rsid w:val="00EA2718"/>
    <w:rsid w:val="00EA5DB6"/>
    <w:rsid w:val="00EB01BF"/>
    <w:rsid w:val="00EC0445"/>
    <w:rsid w:val="00EC3F14"/>
    <w:rsid w:val="00EC6B0A"/>
    <w:rsid w:val="00EC6F43"/>
    <w:rsid w:val="00ED6435"/>
    <w:rsid w:val="00ED7A85"/>
    <w:rsid w:val="00EE3ABD"/>
    <w:rsid w:val="00EF2814"/>
    <w:rsid w:val="00EF3848"/>
    <w:rsid w:val="00EF5FD8"/>
    <w:rsid w:val="00EF7F36"/>
    <w:rsid w:val="00F010AD"/>
    <w:rsid w:val="00F14858"/>
    <w:rsid w:val="00F15B68"/>
    <w:rsid w:val="00F23326"/>
    <w:rsid w:val="00F30829"/>
    <w:rsid w:val="00F36D42"/>
    <w:rsid w:val="00F371AE"/>
    <w:rsid w:val="00F46236"/>
    <w:rsid w:val="00F50947"/>
    <w:rsid w:val="00F50DC8"/>
    <w:rsid w:val="00F603FD"/>
    <w:rsid w:val="00F62203"/>
    <w:rsid w:val="00F878EB"/>
    <w:rsid w:val="00F91716"/>
    <w:rsid w:val="00F9420B"/>
    <w:rsid w:val="00FB610D"/>
    <w:rsid w:val="00FC23D6"/>
    <w:rsid w:val="00FC7D6D"/>
    <w:rsid w:val="00FE28F7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258239"/>
  <w15:docId w15:val="{BEB7A106-D2D8-4FEF-8CA3-573D342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A2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rsid w:val="00E07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DBE"/>
  </w:style>
  <w:style w:type="character" w:styleId="FootnoteReference">
    <w:name w:val="footnote reference"/>
    <w:basedOn w:val="DefaultParagraphFont"/>
    <w:rsid w:val="00E07DBE"/>
    <w:rPr>
      <w:vertAlign w:val="superscript"/>
    </w:rPr>
  </w:style>
  <w:style w:type="character" w:styleId="FollowedHyperlink">
    <w:name w:val="FollowedHyperlink"/>
    <w:basedOn w:val="DefaultParagraphFont"/>
    <w:rsid w:val="004841E5"/>
    <w:rPr>
      <w:color w:val="954F72" w:themeColor="followedHyperlink"/>
      <w:u w:val="single"/>
    </w:rPr>
  </w:style>
  <w:style w:type="paragraph" w:customStyle="1" w:styleId="ydp178cd69normal">
    <w:name w:val="ydp178cd69normal"/>
    <w:basedOn w:val="Normal"/>
    <w:rsid w:val="000F4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dp178cd69tm5">
    <w:name w:val="ydp178cd69tm5"/>
    <w:basedOn w:val="DefaultParagraphFont"/>
    <w:rsid w:val="000F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8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54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51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5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4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7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1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1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6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4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0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68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18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53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5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2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3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0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5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6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6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4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9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0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4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01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6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8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98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2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fdean.gov.uk/online-applications/applicationDetails.do?activeTab=summary&amp;keyVal=QR333LHIIBM00&amp;prevPage=inTr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fdean.gov.uk/online-applications/applicationDetails.do?activeTab=summary&amp;keyVal=QTLOVKHI0FD00&amp;prevPage=inTra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licaccess.fdean.gov.uk/online-applications/applicationDetails.do?activeTab=summary&amp;keyVal=QQ1YYAHIHZI00&amp;prevPage=inT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fdean.gov.uk/online-applications/applicationDetails.do?activeTab=summary&amp;keyVal=QL2KL8HI0FD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11743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6256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dc:description/>
  <cp:lastModifiedBy>Kempley Parish Clerk</cp:lastModifiedBy>
  <cp:revision>12</cp:revision>
  <cp:lastPrinted>2021-06-30T13:51:00Z</cp:lastPrinted>
  <dcterms:created xsi:type="dcterms:W3CDTF">2021-09-03T01:58:00Z</dcterms:created>
  <dcterms:modified xsi:type="dcterms:W3CDTF">2022-01-08T09:45:00Z</dcterms:modified>
</cp:coreProperties>
</file>